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ayout w:type="fixed"/>
        <w:tblCellMar>
          <w:bottom w:w="397" w:type="dxa"/>
        </w:tblCellMar>
        <w:tblLook w:val="0000" w:firstRow="0" w:lastRow="0" w:firstColumn="0" w:lastColumn="0" w:noHBand="0" w:noVBand="0"/>
      </w:tblPr>
      <w:tblGrid>
        <w:gridCol w:w="7054"/>
        <w:gridCol w:w="2714"/>
      </w:tblGrid>
      <w:tr w:rsidR="008A1EFC" w:rsidRPr="00B407AC" w:rsidTr="00CA4F9E">
        <w:trPr>
          <w:trHeight w:val="95"/>
        </w:trPr>
        <w:tc>
          <w:tcPr>
            <w:tcW w:w="7054" w:type="dxa"/>
          </w:tcPr>
          <w:p w:rsidR="008A1EFC" w:rsidRPr="006622D0" w:rsidRDefault="0013652C" w:rsidP="007947A7">
            <w:pPr>
              <w:ind w:firstLine="0"/>
              <w:rPr>
                <w:szCs w:val="28"/>
                <w:u w:val="single"/>
              </w:rPr>
            </w:pPr>
            <w:r>
              <w:rPr>
                <w:szCs w:val="28"/>
              </w:rPr>
              <w:t>о</w:t>
            </w:r>
            <w:r w:rsidR="008A1EFC">
              <w:rPr>
                <w:szCs w:val="28"/>
              </w:rPr>
              <w:t>т</w:t>
            </w:r>
            <w:r>
              <w:rPr>
                <w:szCs w:val="28"/>
              </w:rPr>
              <w:t xml:space="preserve"> 29 июня </w:t>
            </w:r>
            <w:r w:rsidR="00681D15">
              <w:rPr>
                <w:szCs w:val="28"/>
              </w:rPr>
              <w:t>2020</w:t>
            </w:r>
            <w:r w:rsidR="008A1EFC">
              <w:rPr>
                <w:szCs w:val="28"/>
              </w:rPr>
              <w:t xml:space="preserve"> г.</w:t>
            </w:r>
          </w:p>
        </w:tc>
        <w:tc>
          <w:tcPr>
            <w:tcW w:w="2714" w:type="dxa"/>
          </w:tcPr>
          <w:p w:rsidR="008A1EFC" w:rsidRPr="00B407AC" w:rsidRDefault="0013652C" w:rsidP="007947A7">
            <w:pPr>
              <w:ind w:firstLine="0"/>
              <w:jc w:val="right"/>
              <w:rPr>
                <w:szCs w:val="28"/>
              </w:rPr>
            </w:pPr>
            <w:r>
              <w:rPr>
                <w:szCs w:val="28"/>
              </w:rPr>
              <w:t>№ 537</w:t>
            </w:r>
          </w:p>
        </w:tc>
      </w:tr>
    </w:tbl>
    <w:p w:rsidR="00681D15" w:rsidRPr="008837D4" w:rsidRDefault="00681D15" w:rsidP="00681D15">
      <w:pPr>
        <w:spacing w:after="520"/>
        <w:ind w:right="4394" w:firstLine="0"/>
        <w:rPr>
          <w:b/>
          <w:szCs w:val="28"/>
        </w:rPr>
      </w:pPr>
      <w:r w:rsidRPr="008837D4">
        <w:rPr>
          <w:b/>
          <w:szCs w:val="28"/>
        </w:rPr>
        <w:t>О внесении изменений в постановление администрации Старополтавского муниципального ра</w:t>
      </w:r>
      <w:r>
        <w:rPr>
          <w:b/>
          <w:szCs w:val="28"/>
        </w:rPr>
        <w:t>йона Волгоградской области от 02 декабря 2019</w:t>
      </w:r>
      <w:r w:rsidRPr="008837D4">
        <w:rPr>
          <w:b/>
          <w:szCs w:val="28"/>
        </w:rPr>
        <w:t xml:space="preserve"> г</w:t>
      </w:r>
      <w:r>
        <w:rPr>
          <w:b/>
          <w:szCs w:val="28"/>
        </w:rPr>
        <w:t xml:space="preserve">. № 909 «Об утверждении муниципальной программы </w:t>
      </w:r>
      <w:r w:rsidRPr="008837D4">
        <w:rPr>
          <w:b/>
          <w:szCs w:val="28"/>
        </w:rPr>
        <w:t>«</w:t>
      </w:r>
      <w:r>
        <w:rPr>
          <w:b/>
          <w:szCs w:val="28"/>
        </w:rPr>
        <w:t xml:space="preserve">Предупреждение употребления наркотических средств, </w:t>
      </w:r>
      <w:proofErr w:type="spellStart"/>
      <w:r>
        <w:rPr>
          <w:b/>
          <w:szCs w:val="28"/>
        </w:rPr>
        <w:t>психоактивных</w:t>
      </w:r>
      <w:proofErr w:type="spellEnd"/>
      <w:r>
        <w:rPr>
          <w:b/>
          <w:szCs w:val="28"/>
        </w:rPr>
        <w:t xml:space="preserve"> веществ и пропаганда здорового  образа жизни на территории  Старополтавского муниципального района» на 2020 – 2022 годы»</w:t>
      </w:r>
    </w:p>
    <w:p w:rsidR="00681D15" w:rsidRPr="008837D4" w:rsidRDefault="00681D15" w:rsidP="00681D15">
      <w:pPr>
        <w:rPr>
          <w:szCs w:val="28"/>
        </w:rPr>
      </w:pPr>
      <w:r w:rsidRPr="008837D4">
        <w:rPr>
          <w:spacing w:val="40"/>
          <w:szCs w:val="28"/>
        </w:rPr>
        <w:t>Постановляю</w:t>
      </w:r>
      <w:r w:rsidRPr="008837D4">
        <w:rPr>
          <w:szCs w:val="28"/>
        </w:rPr>
        <w:t>:</w:t>
      </w:r>
    </w:p>
    <w:p w:rsidR="00681D15" w:rsidRPr="008837D4" w:rsidRDefault="00681D15" w:rsidP="00681D15">
      <w:pPr>
        <w:numPr>
          <w:ilvl w:val="0"/>
          <w:numId w:val="13"/>
        </w:numPr>
        <w:rPr>
          <w:szCs w:val="28"/>
        </w:rPr>
      </w:pPr>
      <w:r w:rsidRPr="008837D4">
        <w:rPr>
          <w:szCs w:val="28"/>
        </w:rPr>
        <w:t>Внести в постановление администрации Старополтавского муниципального  ра</w:t>
      </w:r>
      <w:r>
        <w:rPr>
          <w:szCs w:val="28"/>
        </w:rPr>
        <w:t>йона Волгоградской области от 02 декабря 2019 г. № 909</w:t>
      </w:r>
      <w:r w:rsidRPr="008837D4">
        <w:rPr>
          <w:szCs w:val="28"/>
        </w:rPr>
        <w:t xml:space="preserve"> «Об утверждении муниципальной программы «</w:t>
      </w:r>
      <w:r>
        <w:rPr>
          <w:szCs w:val="28"/>
        </w:rPr>
        <w:t xml:space="preserve">Предупреждение употребления наркотических средств, </w:t>
      </w:r>
      <w:proofErr w:type="spellStart"/>
      <w:r>
        <w:rPr>
          <w:szCs w:val="28"/>
        </w:rPr>
        <w:t>психоактивных</w:t>
      </w:r>
      <w:proofErr w:type="spellEnd"/>
      <w:r>
        <w:rPr>
          <w:szCs w:val="28"/>
        </w:rPr>
        <w:t xml:space="preserve"> веществ и пропаганда здорового образа жизни </w:t>
      </w:r>
      <w:r w:rsidRPr="008837D4">
        <w:rPr>
          <w:szCs w:val="28"/>
        </w:rPr>
        <w:t>на территории Старополтавского муниципального района</w:t>
      </w:r>
      <w:r>
        <w:rPr>
          <w:szCs w:val="28"/>
        </w:rPr>
        <w:t>» на 2020-2022</w:t>
      </w:r>
      <w:r w:rsidRPr="008837D4">
        <w:rPr>
          <w:szCs w:val="28"/>
        </w:rPr>
        <w:t xml:space="preserve"> годы» следующие изменения:</w:t>
      </w:r>
    </w:p>
    <w:p w:rsidR="00681D15" w:rsidRPr="008837D4" w:rsidRDefault="00681D15" w:rsidP="00681D15">
      <w:pPr>
        <w:numPr>
          <w:ilvl w:val="1"/>
          <w:numId w:val="13"/>
        </w:numPr>
        <w:ind w:left="993" w:hanging="601"/>
        <w:rPr>
          <w:szCs w:val="28"/>
        </w:rPr>
      </w:pPr>
      <w:r w:rsidRPr="008837D4">
        <w:rPr>
          <w:szCs w:val="28"/>
        </w:rPr>
        <w:t>Муниципальную программу</w:t>
      </w:r>
      <w:r>
        <w:rPr>
          <w:szCs w:val="28"/>
        </w:rPr>
        <w:t xml:space="preserve"> </w:t>
      </w:r>
      <w:r w:rsidRPr="008837D4">
        <w:rPr>
          <w:szCs w:val="28"/>
        </w:rPr>
        <w:t>«</w:t>
      </w:r>
      <w:r>
        <w:rPr>
          <w:szCs w:val="28"/>
        </w:rPr>
        <w:t xml:space="preserve">Предупреждение употребления наркотических средств, </w:t>
      </w:r>
      <w:proofErr w:type="spellStart"/>
      <w:r>
        <w:rPr>
          <w:szCs w:val="28"/>
        </w:rPr>
        <w:t>психоактивных</w:t>
      </w:r>
      <w:proofErr w:type="spellEnd"/>
      <w:r>
        <w:rPr>
          <w:szCs w:val="28"/>
        </w:rPr>
        <w:t xml:space="preserve"> веществ и пропаганда здорового образа жизни </w:t>
      </w:r>
      <w:r w:rsidRPr="008837D4">
        <w:rPr>
          <w:szCs w:val="28"/>
        </w:rPr>
        <w:t>на территории Старополтавского муниципального района</w:t>
      </w:r>
      <w:r>
        <w:rPr>
          <w:szCs w:val="28"/>
        </w:rPr>
        <w:t>» на 2020-2022</w:t>
      </w:r>
      <w:r w:rsidRPr="008837D4">
        <w:rPr>
          <w:szCs w:val="28"/>
        </w:rPr>
        <w:t xml:space="preserve"> годы»</w:t>
      </w:r>
      <w:r>
        <w:rPr>
          <w:szCs w:val="28"/>
        </w:rPr>
        <w:t xml:space="preserve">, </w:t>
      </w:r>
      <w:r w:rsidRPr="008837D4">
        <w:rPr>
          <w:szCs w:val="28"/>
        </w:rPr>
        <w:t>утвержденную названным постановлением, изложить в новой редакции согласно приложению.</w:t>
      </w:r>
    </w:p>
    <w:p w:rsidR="00681D15" w:rsidRPr="008837D4" w:rsidRDefault="00681D15" w:rsidP="00681D15">
      <w:pPr>
        <w:numPr>
          <w:ilvl w:val="0"/>
          <w:numId w:val="13"/>
        </w:numPr>
        <w:rPr>
          <w:szCs w:val="28"/>
        </w:rPr>
      </w:pPr>
      <w:r w:rsidRPr="008837D4">
        <w:rPr>
          <w:szCs w:val="28"/>
        </w:rPr>
        <w:t>Настоящее постановление вступает в силу со дня его подписания и подлежит официальному опубликованию в сетевом издании "</w:t>
      </w:r>
      <w:proofErr w:type="spellStart"/>
      <w:r w:rsidRPr="008837D4">
        <w:rPr>
          <w:szCs w:val="28"/>
        </w:rPr>
        <w:t>Ударник</w:t>
      </w:r>
      <w:proofErr w:type="gramStart"/>
      <w:r w:rsidRPr="008837D4">
        <w:rPr>
          <w:szCs w:val="28"/>
        </w:rPr>
        <w:t>.р</w:t>
      </w:r>
      <w:proofErr w:type="gramEnd"/>
      <w:r w:rsidRPr="008837D4">
        <w:rPr>
          <w:szCs w:val="28"/>
        </w:rPr>
        <w:t>у</w:t>
      </w:r>
      <w:proofErr w:type="spellEnd"/>
      <w:r w:rsidRPr="008837D4">
        <w:rPr>
          <w:szCs w:val="28"/>
        </w:rPr>
        <w:t>" и обнародованию путем размещения на информационном стенде в здании администрации Старополтавского муниципального района Волгоградской области.</w:t>
      </w:r>
    </w:p>
    <w:p w:rsidR="008A1EFC" w:rsidRDefault="008A1EFC" w:rsidP="00681D15">
      <w:pPr>
        <w:spacing w:line="240" w:lineRule="atLeast"/>
        <w:rPr>
          <w:szCs w:val="28"/>
        </w:rPr>
      </w:pPr>
    </w:p>
    <w:tbl>
      <w:tblPr>
        <w:tblW w:w="10018" w:type="dxa"/>
        <w:tblLook w:val="00A0" w:firstRow="1" w:lastRow="0" w:firstColumn="1" w:lastColumn="0" w:noHBand="0" w:noVBand="0"/>
      </w:tblPr>
      <w:tblGrid>
        <w:gridCol w:w="13994"/>
      </w:tblGrid>
      <w:tr w:rsidR="00F453A0" w:rsidRPr="006F3702" w:rsidTr="00F453A0">
        <w:trPr>
          <w:trHeight w:val="358"/>
        </w:trPr>
        <w:tc>
          <w:tcPr>
            <w:tcW w:w="10018" w:type="dxa"/>
          </w:tcPr>
          <w:tbl>
            <w:tblPr>
              <w:tblW w:w="13670" w:type="dxa"/>
              <w:tblInd w:w="108" w:type="dxa"/>
              <w:tblLook w:val="00A0" w:firstRow="1" w:lastRow="0" w:firstColumn="1" w:lastColumn="0" w:noHBand="0" w:noVBand="0"/>
            </w:tblPr>
            <w:tblGrid>
              <w:gridCol w:w="9531"/>
              <w:gridCol w:w="4139"/>
            </w:tblGrid>
            <w:tr w:rsidR="00F453A0" w:rsidRPr="006F3702" w:rsidTr="00F453A0">
              <w:trPr>
                <w:trHeight w:val="1503"/>
              </w:trPr>
              <w:tc>
                <w:tcPr>
                  <w:tcW w:w="9531" w:type="dxa"/>
                  <w:tcBorders>
                    <w:top w:val="nil"/>
                    <w:left w:val="nil"/>
                    <w:bottom w:val="nil"/>
                    <w:right w:val="nil"/>
                  </w:tcBorders>
                </w:tcPr>
                <w:p w:rsidR="007E32D7" w:rsidRPr="008837D4" w:rsidRDefault="00F453A0" w:rsidP="005D18E6">
                  <w:pPr>
                    <w:spacing w:before="360"/>
                    <w:ind w:firstLine="0"/>
                    <w:jc w:val="left"/>
                    <w:rPr>
                      <w:b/>
                    </w:rPr>
                  </w:pPr>
                  <w:r>
                    <w:rPr>
                      <w:b/>
                      <w:szCs w:val="28"/>
                    </w:rPr>
                    <w:t xml:space="preserve">Глава Старополтавского </w:t>
                  </w:r>
                  <w:r>
                    <w:rPr>
                      <w:b/>
                      <w:szCs w:val="28"/>
                    </w:rPr>
                    <w:br/>
                  </w:r>
                  <w:r w:rsidRPr="006F3702">
                    <w:rPr>
                      <w:b/>
                      <w:szCs w:val="28"/>
                    </w:rPr>
                    <w:t>муниципального</w:t>
                  </w:r>
                  <w:r>
                    <w:rPr>
                      <w:b/>
                      <w:szCs w:val="28"/>
                    </w:rPr>
                    <w:t xml:space="preserve"> </w:t>
                  </w:r>
                  <w:r w:rsidRPr="006F3702">
                    <w:rPr>
                      <w:b/>
                      <w:szCs w:val="28"/>
                    </w:rPr>
                    <w:t>района</w:t>
                  </w:r>
                  <w:r>
                    <w:rPr>
                      <w:b/>
                      <w:szCs w:val="28"/>
                    </w:rPr>
                    <w:t xml:space="preserve">                                                           А. С. </w:t>
                  </w:r>
                  <w:proofErr w:type="spellStart"/>
                  <w:r>
                    <w:rPr>
                      <w:b/>
                      <w:szCs w:val="28"/>
                    </w:rPr>
                    <w:t>Мелкумов</w:t>
                  </w:r>
                  <w:bookmarkStart w:id="0" w:name="_GoBack"/>
                  <w:bookmarkEnd w:id="0"/>
                  <w:proofErr w:type="spellEnd"/>
                </w:p>
                <w:p w:rsidR="00F453A0" w:rsidRDefault="00F453A0" w:rsidP="00F453A0">
                  <w:pPr>
                    <w:tabs>
                      <w:tab w:val="left" w:pos="1191"/>
                    </w:tabs>
                    <w:rPr>
                      <w:szCs w:val="28"/>
                    </w:rPr>
                  </w:pPr>
                </w:p>
                <w:p w:rsidR="00F453A0" w:rsidRPr="00F453A0" w:rsidRDefault="00F453A0" w:rsidP="00F453A0">
                  <w:pPr>
                    <w:tabs>
                      <w:tab w:val="left" w:pos="1191"/>
                    </w:tabs>
                    <w:rPr>
                      <w:szCs w:val="28"/>
                    </w:rPr>
                  </w:pPr>
                </w:p>
              </w:tc>
              <w:tc>
                <w:tcPr>
                  <w:tcW w:w="4139" w:type="dxa"/>
                  <w:tcBorders>
                    <w:top w:val="nil"/>
                    <w:left w:val="nil"/>
                    <w:bottom w:val="nil"/>
                    <w:right w:val="nil"/>
                  </w:tcBorders>
                  <w:vAlign w:val="bottom"/>
                </w:tcPr>
                <w:p w:rsidR="00F453A0" w:rsidRPr="006F3702" w:rsidRDefault="00F453A0" w:rsidP="00F453A0">
                  <w:pPr>
                    <w:spacing w:before="600"/>
                    <w:ind w:firstLine="0"/>
                    <w:rPr>
                      <w:b/>
                      <w:szCs w:val="28"/>
                    </w:rPr>
                  </w:pPr>
                </w:p>
              </w:tc>
            </w:tr>
          </w:tbl>
          <w:p w:rsidR="00F453A0" w:rsidRPr="00F453A0" w:rsidRDefault="00F453A0" w:rsidP="00F453A0">
            <w:pPr>
              <w:ind w:firstLine="0"/>
              <w:rPr>
                <w:u w:val="single"/>
              </w:rPr>
            </w:pPr>
          </w:p>
        </w:tc>
      </w:tr>
    </w:tbl>
    <w:p w:rsidR="008A1EFC" w:rsidRDefault="008A1EFC" w:rsidP="00EF7801">
      <w:pPr>
        <w:ind w:firstLine="0"/>
        <w:rPr>
          <w:b/>
        </w:rPr>
      </w:pPr>
    </w:p>
    <w:p w:rsidR="008A1EFC" w:rsidRDefault="008A1EFC" w:rsidP="00EF7801">
      <w:pPr>
        <w:pStyle w:val="3"/>
        <w:spacing w:before="0"/>
        <w:rPr>
          <w:szCs w:val="28"/>
        </w:rPr>
        <w:sectPr w:rsidR="008A1EFC" w:rsidSect="00F453A0">
          <w:headerReference w:type="default" r:id="rId9"/>
          <w:headerReference w:type="first" r:id="rId10"/>
          <w:footerReference w:type="first" r:id="rId11"/>
          <w:pgSz w:w="11906" w:h="16838"/>
          <w:pgMar w:top="943" w:right="851" w:bottom="1134" w:left="1418" w:header="737" w:footer="454" w:gutter="0"/>
          <w:cols w:space="708"/>
          <w:titlePg/>
          <w:docGrid w:linePitch="381"/>
        </w:sectPr>
      </w:pPr>
    </w:p>
    <w:p w:rsidR="007E32D7" w:rsidRPr="004F736E" w:rsidRDefault="007E32D7" w:rsidP="007E32D7">
      <w:pPr>
        <w:autoSpaceDE w:val="0"/>
        <w:autoSpaceDN w:val="0"/>
        <w:adjustRightInd w:val="0"/>
        <w:ind w:left="4536" w:firstLine="0"/>
        <w:jc w:val="left"/>
        <w:rPr>
          <w:sz w:val="24"/>
          <w:szCs w:val="24"/>
        </w:rPr>
      </w:pPr>
      <w:r w:rsidRPr="004F736E">
        <w:rPr>
          <w:sz w:val="24"/>
          <w:szCs w:val="24"/>
        </w:rPr>
        <w:lastRenderedPageBreak/>
        <w:t>ПРИЛОЖЕНИЕ</w:t>
      </w: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r w:rsidRPr="004F736E">
        <w:rPr>
          <w:sz w:val="24"/>
          <w:szCs w:val="24"/>
        </w:rPr>
        <w:t>к постановлению администрации Старополтавского муниципального района Волгоградской области</w:t>
      </w: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p>
    <w:p w:rsidR="007E32D7" w:rsidRPr="004F736E" w:rsidRDefault="0032752F" w:rsidP="007E32D7">
      <w:pPr>
        <w:autoSpaceDE w:val="0"/>
        <w:autoSpaceDN w:val="0"/>
        <w:adjustRightInd w:val="0"/>
        <w:ind w:left="4536" w:firstLine="0"/>
        <w:jc w:val="left"/>
        <w:rPr>
          <w:sz w:val="24"/>
          <w:szCs w:val="24"/>
        </w:rPr>
      </w:pPr>
      <w:r>
        <w:rPr>
          <w:sz w:val="24"/>
          <w:szCs w:val="24"/>
        </w:rPr>
        <w:t>от 29 июня 2020 г. № 537</w:t>
      </w: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8A1EFC" w:rsidRDefault="007E32D7" w:rsidP="00E9472D">
      <w:pPr>
        <w:ind w:left="4536" w:firstLine="0"/>
        <w:jc w:val="left"/>
        <w:rPr>
          <w:sz w:val="24"/>
          <w:szCs w:val="24"/>
        </w:rPr>
      </w:pPr>
      <w:r>
        <w:rPr>
          <w:sz w:val="24"/>
          <w:szCs w:val="24"/>
        </w:rPr>
        <w:t>«</w:t>
      </w:r>
      <w:r w:rsidR="008A1EFC">
        <w:rPr>
          <w:sz w:val="24"/>
          <w:szCs w:val="24"/>
        </w:rPr>
        <w:t>УТВЕРЖДЕНА</w:t>
      </w:r>
    </w:p>
    <w:p w:rsidR="007E32D7" w:rsidRPr="00E9472D" w:rsidRDefault="007E32D7" w:rsidP="00E9472D">
      <w:pPr>
        <w:ind w:left="4536" w:firstLine="0"/>
        <w:jc w:val="left"/>
        <w:rPr>
          <w:sz w:val="24"/>
          <w:szCs w:val="24"/>
        </w:rPr>
      </w:pPr>
    </w:p>
    <w:p w:rsidR="008A1EFC" w:rsidRPr="00E9472D" w:rsidRDefault="008A1EFC" w:rsidP="00E9472D">
      <w:pPr>
        <w:ind w:left="4536" w:firstLine="0"/>
        <w:jc w:val="left"/>
        <w:rPr>
          <w:sz w:val="24"/>
          <w:szCs w:val="24"/>
        </w:rPr>
      </w:pPr>
    </w:p>
    <w:p w:rsidR="008A1EFC" w:rsidRPr="00E9472D" w:rsidRDefault="008A1EFC" w:rsidP="00E9472D">
      <w:pPr>
        <w:ind w:left="4536" w:firstLine="0"/>
        <w:jc w:val="left"/>
        <w:rPr>
          <w:sz w:val="24"/>
          <w:szCs w:val="24"/>
        </w:rPr>
      </w:pPr>
      <w:r w:rsidRPr="00E9472D">
        <w:rPr>
          <w:sz w:val="24"/>
          <w:szCs w:val="24"/>
        </w:rPr>
        <w:t>постановлением администрации Старополтавского муниципального района Волгоградской области</w:t>
      </w:r>
    </w:p>
    <w:p w:rsidR="008A1EFC" w:rsidRPr="00E9472D" w:rsidRDefault="008A1EFC" w:rsidP="00E9472D">
      <w:pPr>
        <w:ind w:left="4536" w:firstLine="0"/>
        <w:jc w:val="left"/>
        <w:rPr>
          <w:sz w:val="24"/>
          <w:szCs w:val="24"/>
        </w:rPr>
      </w:pPr>
    </w:p>
    <w:p w:rsidR="008A1EFC" w:rsidRPr="00E9472D" w:rsidRDefault="008A1EFC" w:rsidP="00E9472D">
      <w:pPr>
        <w:ind w:left="4536" w:firstLine="0"/>
        <w:jc w:val="left"/>
        <w:rPr>
          <w:sz w:val="24"/>
          <w:szCs w:val="24"/>
        </w:rPr>
      </w:pPr>
    </w:p>
    <w:p w:rsidR="008A1EFC" w:rsidRPr="00E9472D" w:rsidRDefault="00F453A0" w:rsidP="00E9472D">
      <w:pPr>
        <w:ind w:left="4536" w:firstLine="0"/>
        <w:jc w:val="left"/>
        <w:rPr>
          <w:sz w:val="24"/>
          <w:szCs w:val="24"/>
        </w:rPr>
      </w:pPr>
      <w:r>
        <w:rPr>
          <w:sz w:val="24"/>
          <w:szCs w:val="24"/>
        </w:rPr>
        <w:t xml:space="preserve">от 02 декабря </w:t>
      </w:r>
      <w:r w:rsidR="008A1EFC">
        <w:rPr>
          <w:sz w:val="24"/>
          <w:szCs w:val="24"/>
        </w:rPr>
        <w:t>2019</w:t>
      </w:r>
      <w:r>
        <w:rPr>
          <w:sz w:val="24"/>
          <w:szCs w:val="24"/>
        </w:rPr>
        <w:t xml:space="preserve"> г. № 909</w:t>
      </w:r>
    </w:p>
    <w:p w:rsidR="008A1EFC" w:rsidRPr="00E9472D" w:rsidRDefault="008A1EFC" w:rsidP="00E9472D">
      <w:pPr>
        <w:ind w:firstLine="0"/>
        <w:rPr>
          <w:sz w:val="24"/>
          <w:szCs w:val="24"/>
        </w:rPr>
      </w:pPr>
    </w:p>
    <w:p w:rsidR="008A1EFC" w:rsidRPr="00E9472D" w:rsidRDefault="008A1EFC" w:rsidP="00E9472D">
      <w:pPr>
        <w:ind w:firstLine="0"/>
        <w:rPr>
          <w:sz w:val="24"/>
          <w:szCs w:val="24"/>
        </w:rPr>
      </w:pPr>
    </w:p>
    <w:p w:rsidR="008A1EFC" w:rsidRPr="00E9472D" w:rsidRDefault="008A1EFC" w:rsidP="00E9472D">
      <w:pPr>
        <w:ind w:firstLine="0"/>
        <w:rPr>
          <w:sz w:val="24"/>
          <w:szCs w:val="24"/>
        </w:rPr>
      </w:pPr>
    </w:p>
    <w:p w:rsidR="008A1EFC" w:rsidRPr="00E9472D" w:rsidRDefault="008A1EFC" w:rsidP="00E9472D">
      <w:pPr>
        <w:ind w:firstLine="0"/>
        <w:rPr>
          <w:sz w:val="24"/>
          <w:szCs w:val="24"/>
        </w:rPr>
      </w:pPr>
    </w:p>
    <w:p w:rsidR="008A1EFC" w:rsidRPr="00E9472D" w:rsidRDefault="008A1EFC" w:rsidP="00E9472D">
      <w:pPr>
        <w:ind w:firstLine="0"/>
        <w:jc w:val="center"/>
        <w:rPr>
          <w:sz w:val="24"/>
          <w:szCs w:val="24"/>
        </w:rPr>
      </w:pPr>
      <w:r w:rsidRPr="00E9472D">
        <w:rPr>
          <w:sz w:val="24"/>
          <w:szCs w:val="24"/>
        </w:rPr>
        <w:t>МУНИЦИПАЛЬНАЯ ПРОГРАММА</w:t>
      </w:r>
      <w:r>
        <w:rPr>
          <w:sz w:val="24"/>
          <w:szCs w:val="24"/>
        </w:rPr>
        <w:br/>
      </w:r>
      <w:r w:rsidRPr="00E9472D">
        <w:rPr>
          <w:sz w:val="24"/>
          <w:szCs w:val="24"/>
        </w:rPr>
        <w:t>«Предупреждение употребления наркотических средств, психоактивных веществ и пропаганда здорового образа жизни на территории Старополтавског</w:t>
      </w:r>
      <w:r>
        <w:rPr>
          <w:sz w:val="24"/>
          <w:szCs w:val="24"/>
        </w:rPr>
        <w:t>о муниципального района» на 2020-2022</w:t>
      </w:r>
      <w:r w:rsidRPr="00E9472D">
        <w:rPr>
          <w:sz w:val="24"/>
          <w:szCs w:val="24"/>
        </w:rPr>
        <w:t xml:space="preserve"> годы»</w:t>
      </w:r>
    </w:p>
    <w:p w:rsidR="008A1EFC" w:rsidRPr="00E9472D" w:rsidRDefault="008A1EFC" w:rsidP="00E9472D">
      <w:pPr>
        <w:ind w:firstLine="0"/>
        <w:rPr>
          <w:sz w:val="24"/>
          <w:szCs w:val="24"/>
        </w:rPr>
      </w:pPr>
    </w:p>
    <w:p w:rsidR="008A1EFC" w:rsidRPr="00E9472D" w:rsidRDefault="008A1EFC" w:rsidP="00E9472D">
      <w:pPr>
        <w:ind w:firstLine="0"/>
        <w:rPr>
          <w:sz w:val="24"/>
          <w:szCs w:val="24"/>
        </w:rPr>
      </w:pPr>
    </w:p>
    <w:p w:rsidR="008A1EFC" w:rsidRPr="00E9472D" w:rsidRDefault="008A1EFC" w:rsidP="00E9472D">
      <w:pPr>
        <w:ind w:firstLine="0"/>
        <w:jc w:val="center"/>
        <w:rPr>
          <w:sz w:val="24"/>
          <w:szCs w:val="24"/>
        </w:rPr>
      </w:pPr>
      <w:r w:rsidRPr="00E9472D">
        <w:rPr>
          <w:sz w:val="24"/>
          <w:szCs w:val="24"/>
        </w:rPr>
        <w:t>ПАСПОРТ</w:t>
      </w:r>
      <w:r>
        <w:rPr>
          <w:sz w:val="24"/>
          <w:szCs w:val="24"/>
        </w:rPr>
        <w:br/>
      </w:r>
      <w:r w:rsidRPr="00E9472D">
        <w:rPr>
          <w:sz w:val="24"/>
          <w:szCs w:val="24"/>
        </w:rPr>
        <w:t>муниципальной программы Старополтавского муниципального района</w:t>
      </w:r>
    </w:p>
    <w:p w:rsidR="008A1EFC" w:rsidRDefault="008A1EFC" w:rsidP="00EF7801">
      <w:pPr>
        <w:ind w:firstLine="0"/>
        <w:rPr>
          <w:sz w:val="24"/>
          <w:szCs w:val="24"/>
        </w:rPr>
      </w:pPr>
    </w:p>
    <w:tbl>
      <w:tblPr>
        <w:tblW w:w="0" w:type="auto"/>
        <w:tblLook w:val="00A0" w:firstRow="1" w:lastRow="0" w:firstColumn="1" w:lastColumn="0" w:noHBand="0" w:noVBand="0"/>
      </w:tblPr>
      <w:tblGrid>
        <w:gridCol w:w="2802"/>
        <w:gridCol w:w="6945"/>
      </w:tblGrid>
      <w:tr w:rsidR="008A1EFC" w:rsidRPr="002842BE" w:rsidTr="00D447EB">
        <w:trPr>
          <w:trHeight w:val="556"/>
        </w:trPr>
        <w:tc>
          <w:tcPr>
            <w:tcW w:w="2802" w:type="dxa"/>
          </w:tcPr>
          <w:p w:rsidR="008A1EFC" w:rsidRPr="00215D3C" w:rsidRDefault="008A1EFC" w:rsidP="002842BE">
            <w:pPr>
              <w:pStyle w:val="3"/>
              <w:spacing w:before="0"/>
              <w:rPr>
                <w:sz w:val="24"/>
                <w:szCs w:val="24"/>
              </w:rPr>
            </w:pPr>
            <w:r w:rsidRPr="00215D3C">
              <w:rPr>
                <w:sz w:val="24"/>
                <w:szCs w:val="24"/>
              </w:rPr>
              <w:t>Ответственный исполнитель муниципальной программы</w:t>
            </w:r>
          </w:p>
        </w:tc>
        <w:tc>
          <w:tcPr>
            <w:tcW w:w="6945" w:type="dxa"/>
          </w:tcPr>
          <w:p w:rsidR="008A1EFC" w:rsidRPr="002842BE" w:rsidRDefault="008A1EFC" w:rsidP="002842BE">
            <w:pPr>
              <w:ind w:firstLine="0"/>
              <w:rPr>
                <w:sz w:val="24"/>
                <w:szCs w:val="24"/>
              </w:rPr>
            </w:pPr>
            <w:r w:rsidRPr="002842BE">
              <w:rPr>
                <w:sz w:val="24"/>
                <w:szCs w:val="24"/>
              </w:rPr>
              <w:t>отдел по образованию, спорту и молодежной политике администрации Старополтавского муниципального района</w:t>
            </w:r>
          </w:p>
        </w:tc>
      </w:tr>
      <w:tr w:rsidR="008A1EFC" w:rsidRPr="002842BE" w:rsidTr="00D447EB">
        <w:trPr>
          <w:trHeight w:val="771"/>
        </w:trPr>
        <w:tc>
          <w:tcPr>
            <w:tcW w:w="2802" w:type="dxa"/>
          </w:tcPr>
          <w:p w:rsidR="008A1EFC" w:rsidRPr="00215D3C" w:rsidRDefault="008A1EFC" w:rsidP="002842BE">
            <w:pPr>
              <w:pStyle w:val="3"/>
              <w:spacing w:before="0"/>
              <w:rPr>
                <w:sz w:val="24"/>
                <w:szCs w:val="24"/>
              </w:rPr>
            </w:pPr>
            <w:r w:rsidRPr="00215D3C">
              <w:rPr>
                <w:sz w:val="24"/>
                <w:szCs w:val="24"/>
              </w:rPr>
              <w:t xml:space="preserve">Соисполнители муниципальной программы </w:t>
            </w:r>
          </w:p>
        </w:tc>
        <w:tc>
          <w:tcPr>
            <w:tcW w:w="6945" w:type="dxa"/>
          </w:tcPr>
          <w:p w:rsidR="008A1EFC" w:rsidRPr="002842BE" w:rsidRDefault="008A1EFC" w:rsidP="002842BE">
            <w:pPr>
              <w:pStyle w:val="ConsPlusNormal"/>
              <w:widowControl/>
              <w:numPr>
                <w:ilvl w:val="0"/>
                <w:numId w:val="5"/>
              </w:numPr>
              <w:ind w:left="317" w:hanging="317"/>
              <w:jc w:val="both"/>
              <w:rPr>
                <w:rFonts w:ascii="Times New Roman" w:hAnsi="Times New Roman" w:cs="Times New Roman"/>
                <w:sz w:val="24"/>
                <w:szCs w:val="24"/>
              </w:rPr>
            </w:pPr>
            <w:r>
              <w:rPr>
                <w:rFonts w:ascii="Times New Roman" w:hAnsi="Times New Roman" w:cs="Times New Roman"/>
                <w:sz w:val="24"/>
                <w:szCs w:val="24"/>
              </w:rPr>
              <w:t>МК</w:t>
            </w:r>
            <w:r w:rsidRPr="002842BE">
              <w:rPr>
                <w:rFonts w:ascii="Times New Roman" w:hAnsi="Times New Roman" w:cs="Times New Roman"/>
                <w:sz w:val="24"/>
                <w:szCs w:val="24"/>
              </w:rPr>
              <w:t>У «Образование»;</w:t>
            </w:r>
          </w:p>
          <w:p w:rsidR="00D447EB" w:rsidRPr="00782547" w:rsidRDefault="008E3562" w:rsidP="00782547">
            <w:pPr>
              <w:pStyle w:val="ConsPlusNormal"/>
              <w:widowControl/>
              <w:numPr>
                <w:ilvl w:val="0"/>
                <w:numId w:val="5"/>
              </w:numPr>
              <w:ind w:left="317" w:hanging="317"/>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организации: </w:t>
            </w:r>
            <w:r w:rsidRPr="008E3562">
              <w:rPr>
                <w:rFonts w:ascii="Times New Roman" w:hAnsi="Times New Roman" w:cs="Times New Roman"/>
                <w:sz w:val="24"/>
                <w:szCs w:val="24"/>
              </w:rPr>
              <w:t>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w:t>
            </w:r>
            <w:r>
              <w:rPr>
                <w:rFonts w:ascii="Times New Roman" w:hAnsi="Times New Roman" w:cs="Times New Roman"/>
                <w:sz w:val="24"/>
                <w:szCs w:val="24"/>
              </w:rPr>
              <w:t xml:space="preserve">вская СШ», МКОУ «Торгунская СШ», МКОУ «Кановская ОШ», МКОУ «Харьковская СШ», МКОУ «Новоквасниковская СШ», МКОУ «Лятошинская СШ», МКУ ДО Дом детского творчества </w:t>
            </w:r>
          </w:p>
        </w:tc>
      </w:tr>
      <w:tr w:rsidR="008A1EFC" w:rsidRPr="002842BE" w:rsidTr="00B67D5C">
        <w:trPr>
          <w:trHeight w:val="827"/>
        </w:trPr>
        <w:tc>
          <w:tcPr>
            <w:tcW w:w="2802" w:type="dxa"/>
          </w:tcPr>
          <w:p w:rsidR="008A1EFC" w:rsidRPr="002842BE" w:rsidRDefault="008A1EFC" w:rsidP="002842BE">
            <w:pPr>
              <w:pStyle w:val="ConsPlusNonformat"/>
              <w:jc w:val="both"/>
              <w:rPr>
                <w:rFonts w:ascii="Times New Roman" w:hAnsi="Times New Roman" w:cs="Times New Roman"/>
                <w:sz w:val="24"/>
                <w:szCs w:val="24"/>
              </w:rPr>
            </w:pPr>
            <w:r w:rsidRPr="002842BE">
              <w:rPr>
                <w:rFonts w:ascii="Times New Roman" w:hAnsi="Times New Roman" w:cs="Times New Roman"/>
                <w:sz w:val="24"/>
                <w:szCs w:val="24"/>
              </w:rPr>
              <w:lastRenderedPageBreak/>
              <w:t>Цели муниципальной программы</w:t>
            </w:r>
          </w:p>
        </w:tc>
        <w:tc>
          <w:tcPr>
            <w:tcW w:w="6945" w:type="dxa"/>
          </w:tcPr>
          <w:p w:rsidR="00D447EB" w:rsidRPr="00D447EB" w:rsidRDefault="00254E68" w:rsidP="002842BE">
            <w:pPr>
              <w:pStyle w:val="ConsPlusNormal"/>
              <w:widowControl/>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реализация комплекса профилактических мероприятий по предупреждению наркотической зависимости у жителей Старополотавского района</w:t>
            </w:r>
            <w:r w:rsidR="005F306E">
              <w:rPr>
                <w:rFonts w:ascii="Times New Roman" w:hAnsi="Times New Roman" w:cs="Times New Roman"/>
                <w:sz w:val="24"/>
                <w:szCs w:val="24"/>
              </w:rPr>
              <w:t>;</w:t>
            </w:r>
          </w:p>
          <w:p w:rsidR="008A1EFC" w:rsidRPr="00D447EB" w:rsidRDefault="008A1EFC" w:rsidP="00D447EB">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создание условий и развитие мотивации у детей, подро</w:t>
            </w:r>
            <w:r w:rsidR="00D447EB">
              <w:rPr>
                <w:rFonts w:ascii="Times New Roman" w:hAnsi="Times New Roman" w:cs="Times New Roman"/>
                <w:sz w:val="24"/>
                <w:szCs w:val="24"/>
              </w:rPr>
              <w:t>стков, молодежи на ведение ЗОЖ;</w:t>
            </w:r>
          </w:p>
        </w:tc>
      </w:tr>
      <w:tr w:rsidR="008A1EFC" w:rsidRPr="002842BE" w:rsidTr="00B67D5C">
        <w:trPr>
          <w:trHeight w:val="728"/>
        </w:trPr>
        <w:tc>
          <w:tcPr>
            <w:tcW w:w="2802" w:type="dxa"/>
          </w:tcPr>
          <w:p w:rsidR="008A1EFC" w:rsidRPr="002842BE" w:rsidRDefault="008A1EFC" w:rsidP="002842BE">
            <w:pPr>
              <w:pStyle w:val="ConsPlusNonformat"/>
              <w:rPr>
                <w:rFonts w:ascii="Times New Roman" w:hAnsi="Times New Roman" w:cs="Times New Roman"/>
                <w:sz w:val="24"/>
                <w:szCs w:val="24"/>
              </w:rPr>
            </w:pPr>
            <w:r w:rsidRPr="002842BE">
              <w:rPr>
                <w:rFonts w:ascii="Times New Roman" w:hAnsi="Times New Roman" w:cs="Times New Roman"/>
                <w:sz w:val="24"/>
                <w:szCs w:val="24"/>
              </w:rPr>
              <w:t xml:space="preserve">Задачи муниципальной программы </w:t>
            </w:r>
          </w:p>
        </w:tc>
        <w:tc>
          <w:tcPr>
            <w:tcW w:w="6945" w:type="dxa"/>
          </w:tcPr>
          <w:p w:rsidR="008A1EFC" w:rsidRPr="00B67D5C" w:rsidRDefault="00B67D5C" w:rsidP="002842BE">
            <w:pPr>
              <w:pStyle w:val="ConsPlusNormal"/>
              <w:widowControl/>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а</w:t>
            </w:r>
            <w:r w:rsidRPr="00B67D5C">
              <w:rPr>
                <w:rFonts w:ascii="Times New Roman" w:hAnsi="Times New Roman" w:cs="Times New Roman"/>
                <w:sz w:val="24"/>
                <w:szCs w:val="24"/>
              </w:rPr>
              <w:t>ктивизация межведомственной работы, направленной на профилактику потребления наркотических средств  и психотропных веществ обучающимися, формирование культуры и ценностей здорового и безопасного образа жизни</w:t>
            </w:r>
            <w:r w:rsidR="008A1EFC" w:rsidRPr="00B67D5C">
              <w:rPr>
                <w:rFonts w:ascii="Times New Roman" w:hAnsi="Times New Roman" w:cs="Times New Roman"/>
                <w:sz w:val="24"/>
                <w:szCs w:val="24"/>
              </w:rPr>
              <w:t>;</w:t>
            </w:r>
          </w:p>
          <w:p w:rsidR="008A1EFC" w:rsidRPr="00B67D5C" w:rsidRDefault="008A1EFC" w:rsidP="00B67D5C">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поддержка духовно-нравственного, интеллектуального, психологического и физического здоровья</w:t>
            </w:r>
            <w:r w:rsidR="00B67D5C">
              <w:rPr>
                <w:rFonts w:ascii="Times New Roman" w:hAnsi="Times New Roman" w:cs="Times New Roman"/>
                <w:sz w:val="24"/>
                <w:szCs w:val="24"/>
              </w:rPr>
              <w:t xml:space="preserve"> детей и молодежи</w:t>
            </w:r>
          </w:p>
        </w:tc>
      </w:tr>
      <w:tr w:rsidR="008A1EFC" w:rsidRPr="002842BE" w:rsidTr="00B67D5C">
        <w:trPr>
          <w:trHeight w:val="1415"/>
        </w:trPr>
        <w:tc>
          <w:tcPr>
            <w:tcW w:w="2802" w:type="dxa"/>
          </w:tcPr>
          <w:p w:rsidR="008A1EFC" w:rsidRPr="002842BE" w:rsidRDefault="008A1EFC" w:rsidP="002842BE">
            <w:pPr>
              <w:pStyle w:val="ConsPlusNonformat"/>
              <w:jc w:val="both"/>
              <w:rPr>
                <w:rFonts w:ascii="Times New Roman" w:hAnsi="Times New Roman" w:cs="Times New Roman"/>
                <w:sz w:val="24"/>
                <w:szCs w:val="24"/>
              </w:rPr>
            </w:pPr>
            <w:r w:rsidRPr="002842BE">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6945" w:type="dxa"/>
          </w:tcPr>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увеличение количества обучающихся</w:t>
            </w:r>
            <w:r w:rsidRPr="002842BE">
              <w:rPr>
                <w:rFonts w:ascii="Times New Roman" w:hAnsi="Times New Roman" w:cs="Times New Roman"/>
                <w:sz w:val="24"/>
                <w:szCs w:val="24"/>
              </w:rPr>
              <w:t xml:space="preserve">, прошедших </w:t>
            </w:r>
            <w:r>
              <w:rPr>
                <w:rFonts w:ascii="Times New Roman" w:hAnsi="Times New Roman" w:cs="Times New Roman"/>
                <w:sz w:val="24"/>
                <w:szCs w:val="24"/>
              </w:rPr>
              <w:t>социально – психологическое тестирование, до 390 чел</w:t>
            </w:r>
            <w:r w:rsidRPr="002842BE">
              <w:rPr>
                <w:rFonts w:ascii="Times New Roman" w:hAnsi="Times New Roman" w:cs="Times New Roman"/>
                <w:sz w:val="24"/>
                <w:szCs w:val="24"/>
              </w:rPr>
              <w:t>.;</w:t>
            </w:r>
          </w:p>
          <w:p w:rsidR="008A1EFC" w:rsidRPr="00341297" w:rsidRDefault="00B67D5C" w:rsidP="00341297">
            <w:pPr>
              <w:pStyle w:val="ConsPlusNormal"/>
              <w:widowControl/>
              <w:numPr>
                <w:ilvl w:val="0"/>
                <w:numId w:val="5"/>
              </w:numPr>
              <w:ind w:left="317" w:hanging="317"/>
              <w:rPr>
                <w:rFonts w:ascii="Times New Roman" w:hAnsi="Times New Roman" w:cs="Times New Roman"/>
                <w:sz w:val="24"/>
                <w:szCs w:val="24"/>
              </w:rPr>
            </w:pPr>
            <w:r>
              <w:rPr>
                <w:rFonts w:ascii="Times New Roman" w:hAnsi="Times New Roman" w:cs="Times New Roman"/>
                <w:sz w:val="24"/>
                <w:szCs w:val="24"/>
              </w:rPr>
              <w:t>увеличение доли</w:t>
            </w:r>
            <w:r w:rsidR="008A1EFC" w:rsidRPr="002842BE">
              <w:rPr>
                <w:rFonts w:ascii="Times New Roman" w:hAnsi="Times New Roman" w:cs="Times New Roman"/>
                <w:sz w:val="24"/>
                <w:szCs w:val="24"/>
              </w:rPr>
              <w:t xml:space="preserve"> детей и молодежи, вовлеченных в про</w:t>
            </w:r>
            <w:r w:rsidR="008A1EFC">
              <w:rPr>
                <w:rFonts w:ascii="Times New Roman" w:hAnsi="Times New Roman" w:cs="Times New Roman"/>
                <w:sz w:val="24"/>
                <w:szCs w:val="24"/>
              </w:rPr>
              <w:t>филактические мероприятия, до 45</w:t>
            </w:r>
            <w:r w:rsidR="00341297">
              <w:rPr>
                <w:rFonts w:ascii="Times New Roman" w:hAnsi="Times New Roman" w:cs="Times New Roman"/>
                <w:sz w:val="24"/>
                <w:szCs w:val="24"/>
              </w:rPr>
              <w:t>%.</w:t>
            </w:r>
          </w:p>
        </w:tc>
      </w:tr>
      <w:tr w:rsidR="008A1EFC" w:rsidRPr="002842BE" w:rsidTr="002842BE">
        <w:trPr>
          <w:trHeight w:val="1041"/>
        </w:trPr>
        <w:tc>
          <w:tcPr>
            <w:tcW w:w="2802" w:type="dxa"/>
          </w:tcPr>
          <w:p w:rsidR="008A1EFC" w:rsidRPr="002842BE" w:rsidRDefault="008A1EFC" w:rsidP="002842BE">
            <w:pPr>
              <w:pStyle w:val="ConsPlusNonformat"/>
              <w:rPr>
                <w:rFonts w:ascii="Times New Roman" w:hAnsi="Times New Roman" w:cs="Times New Roman"/>
                <w:sz w:val="24"/>
                <w:szCs w:val="24"/>
              </w:rPr>
            </w:pPr>
            <w:r w:rsidRPr="002842BE">
              <w:rPr>
                <w:rFonts w:ascii="Times New Roman" w:hAnsi="Times New Roman" w:cs="Times New Roman"/>
                <w:sz w:val="24"/>
                <w:szCs w:val="24"/>
              </w:rPr>
              <w:t>Сроки и этапы реализации муниципальной программы</w:t>
            </w:r>
          </w:p>
        </w:tc>
        <w:tc>
          <w:tcPr>
            <w:tcW w:w="6945" w:type="dxa"/>
          </w:tcPr>
          <w:p w:rsidR="008A1EFC" w:rsidRPr="002842BE" w:rsidRDefault="008A1EFC" w:rsidP="002842BE">
            <w:pPr>
              <w:ind w:firstLine="0"/>
              <w:rPr>
                <w:sz w:val="24"/>
                <w:szCs w:val="24"/>
              </w:rPr>
            </w:pPr>
            <w:r>
              <w:rPr>
                <w:sz w:val="24"/>
                <w:szCs w:val="24"/>
              </w:rPr>
              <w:t>2020</w:t>
            </w:r>
            <w:r w:rsidRPr="002842BE">
              <w:rPr>
                <w:sz w:val="24"/>
                <w:szCs w:val="24"/>
              </w:rPr>
              <w:t>-2</w:t>
            </w:r>
            <w:r>
              <w:rPr>
                <w:sz w:val="24"/>
                <w:szCs w:val="24"/>
              </w:rPr>
              <w:t>022</w:t>
            </w:r>
            <w:r w:rsidRPr="002842BE">
              <w:rPr>
                <w:sz w:val="24"/>
                <w:szCs w:val="24"/>
              </w:rPr>
              <w:t xml:space="preserve"> гг. в один этап</w:t>
            </w:r>
          </w:p>
        </w:tc>
      </w:tr>
      <w:tr w:rsidR="008A1EFC" w:rsidRPr="002842BE" w:rsidTr="002842BE">
        <w:trPr>
          <w:trHeight w:val="1415"/>
        </w:trPr>
        <w:tc>
          <w:tcPr>
            <w:tcW w:w="2802" w:type="dxa"/>
          </w:tcPr>
          <w:p w:rsidR="008A1EFC" w:rsidRPr="002842BE" w:rsidRDefault="008A1EFC" w:rsidP="002842BE">
            <w:pPr>
              <w:pStyle w:val="ab"/>
              <w:spacing w:before="0" w:beforeAutospacing="0" w:after="0" w:afterAutospacing="0"/>
              <w:jc w:val="both"/>
            </w:pPr>
            <w:r w:rsidRPr="002842BE">
              <w:t>Объемы и источники финансирования муниципальной программы</w:t>
            </w:r>
          </w:p>
        </w:tc>
        <w:tc>
          <w:tcPr>
            <w:tcW w:w="6945" w:type="dxa"/>
          </w:tcPr>
          <w:p w:rsidR="00B67D5C" w:rsidRDefault="00B67D5C" w:rsidP="00B67D5C">
            <w:pPr>
              <w:autoSpaceDE w:val="0"/>
              <w:autoSpaceDN w:val="0"/>
              <w:adjustRightInd w:val="0"/>
              <w:ind w:firstLine="0"/>
              <w:rPr>
                <w:rFonts w:ascii="Times New Roman CYR" w:hAnsi="Times New Roman CYR" w:cs="Times New Roman CYR"/>
                <w:sz w:val="24"/>
                <w:szCs w:val="24"/>
              </w:rPr>
            </w:pPr>
            <w:r>
              <w:rPr>
                <w:rFonts w:ascii="Times New Roman CYR" w:hAnsi="Times New Roman CYR" w:cs="Times New Roman CYR"/>
                <w:sz w:val="24"/>
                <w:szCs w:val="24"/>
              </w:rPr>
              <w:t xml:space="preserve">Общий объем финансирования Программы составит </w:t>
            </w:r>
            <w:r w:rsidR="007E46B6">
              <w:rPr>
                <w:sz w:val="24"/>
                <w:szCs w:val="24"/>
              </w:rPr>
              <w:t>154,4</w:t>
            </w:r>
            <w:r>
              <w:rPr>
                <w:sz w:val="24"/>
                <w:szCs w:val="24"/>
              </w:rPr>
              <w:t>0 тыс. руб.</w:t>
            </w:r>
            <w:r w:rsidR="008A1EFC" w:rsidRPr="002842BE">
              <w:rPr>
                <w:sz w:val="24"/>
                <w:szCs w:val="24"/>
              </w:rPr>
              <w:t>,</w:t>
            </w:r>
            <w:r>
              <w:rPr>
                <w:rFonts w:ascii="Times New Roman CYR" w:hAnsi="Times New Roman CYR" w:cs="Times New Roman CYR"/>
                <w:sz w:val="24"/>
                <w:szCs w:val="24"/>
              </w:rPr>
              <w:t xml:space="preserve"> в том числе из средств бюджета Старополтавского муниципальн</w:t>
            </w:r>
            <w:r w:rsidR="007E46B6">
              <w:rPr>
                <w:rFonts w:ascii="Times New Roman CYR" w:hAnsi="Times New Roman CYR" w:cs="Times New Roman CYR"/>
                <w:sz w:val="24"/>
                <w:szCs w:val="24"/>
              </w:rPr>
              <w:t>ого района на 2020-2022 гг. –154,4</w:t>
            </w:r>
            <w:r>
              <w:rPr>
                <w:rFonts w:ascii="Times New Roman CYR" w:hAnsi="Times New Roman CYR" w:cs="Times New Roman CYR"/>
                <w:sz w:val="24"/>
                <w:szCs w:val="24"/>
              </w:rPr>
              <w:t>0</w:t>
            </w:r>
            <w:r w:rsidR="00B42FD4">
              <w:rPr>
                <w:rFonts w:ascii="Times New Roman CYR" w:hAnsi="Times New Roman CYR" w:cs="Times New Roman CYR"/>
                <w:sz w:val="24"/>
                <w:szCs w:val="24"/>
              </w:rPr>
              <w:t xml:space="preserve"> </w:t>
            </w:r>
            <w:r>
              <w:rPr>
                <w:rFonts w:ascii="Times New Roman CYR" w:hAnsi="Times New Roman CYR" w:cs="Times New Roman CYR"/>
                <w:sz w:val="24"/>
                <w:szCs w:val="24"/>
              </w:rPr>
              <w:t>тыс. руб., из них:</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smartTag w:uri="urn:schemas-microsoft-com:office:smarttags" w:element="metricconverter">
              <w:smartTagPr>
                <w:attr w:name="ProductID" w:val="1337 м2"/>
              </w:smartTagPr>
              <w:r>
                <w:rPr>
                  <w:rFonts w:ascii="Times New Roman" w:hAnsi="Times New Roman" w:cs="Times New Roman"/>
                  <w:sz w:val="24"/>
                  <w:szCs w:val="24"/>
                </w:rPr>
                <w:t>2020</w:t>
              </w:r>
              <w:r w:rsidRPr="002842BE">
                <w:rPr>
                  <w:rFonts w:ascii="Times New Roman" w:hAnsi="Times New Roman" w:cs="Times New Roman"/>
                  <w:sz w:val="24"/>
                  <w:szCs w:val="24"/>
                </w:rPr>
                <w:t xml:space="preserve"> г</w:t>
              </w:r>
            </w:smartTag>
            <w:r w:rsidR="007E46B6">
              <w:rPr>
                <w:rFonts w:ascii="Times New Roman" w:hAnsi="Times New Roman" w:cs="Times New Roman"/>
                <w:sz w:val="24"/>
                <w:szCs w:val="24"/>
              </w:rPr>
              <w:t>. – 34,40</w:t>
            </w:r>
            <w:r w:rsidR="00B42FD4">
              <w:rPr>
                <w:rFonts w:ascii="Times New Roman" w:hAnsi="Times New Roman" w:cs="Times New Roman"/>
                <w:sz w:val="24"/>
                <w:szCs w:val="24"/>
              </w:rPr>
              <w:t xml:space="preserve"> тыс. руб.</w:t>
            </w:r>
            <w:r w:rsidRPr="002842BE">
              <w:rPr>
                <w:rFonts w:ascii="Times New Roman" w:hAnsi="Times New Roman" w:cs="Times New Roman"/>
                <w:sz w:val="24"/>
                <w:szCs w:val="24"/>
              </w:rPr>
              <w:t>;</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smartTag w:uri="urn:schemas-microsoft-com:office:smarttags" w:element="metricconverter">
              <w:smartTagPr>
                <w:attr w:name="ProductID" w:val="1337 м2"/>
              </w:smartTagPr>
              <w:r>
                <w:rPr>
                  <w:rFonts w:ascii="Times New Roman" w:hAnsi="Times New Roman" w:cs="Times New Roman"/>
                  <w:sz w:val="24"/>
                  <w:szCs w:val="24"/>
                </w:rPr>
                <w:t>2021</w:t>
              </w:r>
              <w:r w:rsidRPr="002842BE">
                <w:rPr>
                  <w:rFonts w:ascii="Times New Roman" w:hAnsi="Times New Roman" w:cs="Times New Roman"/>
                  <w:sz w:val="24"/>
                  <w:szCs w:val="24"/>
                </w:rPr>
                <w:t xml:space="preserve"> г</w:t>
              </w:r>
            </w:smartTag>
            <w:r w:rsidR="00B42FD4">
              <w:rPr>
                <w:rFonts w:ascii="Times New Roman" w:hAnsi="Times New Roman" w:cs="Times New Roman"/>
                <w:sz w:val="24"/>
                <w:szCs w:val="24"/>
              </w:rPr>
              <w:t>. – 60,00 тыс. руб.</w:t>
            </w:r>
            <w:r w:rsidRPr="002842BE">
              <w:rPr>
                <w:rFonts w:ascii="Times New Roman" w:hAnsi="Times New Roman" w:cs="Times New Roman"/>
                <w:sz w:val="24"/>
                <w:szCs w:val="24"/>
              </w:rPr>
              <w:t>;</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smartTag w:uri="urn:schemas-microsoft-com:office:smarttags" w:element="metricconverter">
              <w:smartTagPr>
                <w:attr w:name="ProductID" w:val="1337 м2"/>
              </w:smartTagPr>
              <w:r>
                <w:rPr>
                  <w:rFonts w:ascii="Times New Roman" w:hAnsi="Times New Roman" w:cs="Times New Roman"/>
                  <w:sz w:val="24"/>
                  <w:szCs w:val="24"/>
                </w:rPr>
                <w:t>2022</w:t>
              </w:r>
              <w:r w:rsidRPr="002842BE">
                <w:rPr>
                  <w:rFonts w:ascii="Times New Roman" w:hAnsi="Times New Roman" w:cs="Times New Roman"/>
                  <w:sz w:val="24"/>
                  <w:szCs w:val="24"/>
                </w:rPr>
                <w:t xml:space="preserve"> г</w:t>
              </w:r>
            </w:smartTag>
            <w:r w:rsidRPr="002842BE">
              <w:rPr>
                <w:rFonts w:ascii="Times New Roman" w:hAnsi="Times New Roman" w:cs="Times New Roman"/>
                <w:sz w:val="24"/>
                <w:szCs w:val="24"/>
              </w:rPr>
              <w:t>. -</w:t>
            </w:r>
            <w:r w:rsidR="00B42FD4">
              <w:rPr>
                <w:rFonts w:ascii="Times New Roman" w:hAnsi="Times New Roman" w:cs="Times New Roman"/>
                <w:sz w:val="24"/>
                <w:szCs w:val="24"/>
              </w:rPr>
              <w:t xml:space="preserve"> 60,00 тыс. руб</w:t>
            </w:r>
            <w:r w:rsidRPr="002842BE">
              <w:rPr>
                <w:rFonts w:ascii="Times New Roman" w:hAnsi="Times New Roman" w:cs="Times New Roman"/>
                <w:sz w:val="24"/>
                <w:szCs w:val="24"/>
              </w:rPr>
              <w:t>.</w:t>
            </w:r>
          </w:p>
        </w:tc>
      </w:tr>
      <w:tr w:rsidR="008A1EFC" w:rsidRPr="002842BE" w:rsidTr="002842BE">
        <w:trPr>
          <w:trHeight w:val="1415"/>
        </w:trPr>
        <w:tc>
          <w:tcPr>
            <w:tcW w:w="2802" w:type="dxa"/>
          </w:tcPr>
          <w:p w:rsidR="008A1EFC" w:rsidRPr="002842BE" w:rsidRDefault="008A1EFC" w:rsidP="002842BE">
            <w:pPr>
              <w:pStyle w:val="ConsPlusNonformat"/>
              <w:jc w:val="both"/>
              <w:rPr>
                <w:rFonts w:ascii="Times New Roman" w:hAnsi="Times New Roman" w:cs="Times New Roman"/>
                <w:sz w:val="24"/>
                <w:szCs w:val="24"/>
              </w:rPr>
            </w:pPr>
            <w:r w:rsidRPr="002842BE">
              <w:rPr>
                <w:rFonts w:ascii="Times New Roman" w:hAnsi="Times New Roman" w:cs="Times New Roman"/>
                <w:sz w:val="24"/>
                <w:szCs w:val="24"/>
              </w:rPr>
              <w:t>Ожидаемые результаты реализации муниципальной программы</w:t>
            </w:r>
          </w:p>
        </w:tc>
        <w:tc>
          <w:tcPr>
            <w:tcW w:w="6945" w:type="dxa"/>
          </w:tcPr>
          <w:p w:rsidR="008A1EFC" w:rsidRPr="002842BE" w:rsidRDefault="008A1EFC" w:rsidP="002842BE">
            <w:pPr>
              <w:pStyle w:val="ConsPlusNormal"/>
              <w:widowControl/>
              <w:ind w:firstLine="0"/>
              <w:rPr>
                <w:rFonts w:ascii="Times New Roman" w:hAnsi="Times New Roman" w:cs="Times New Roman"/>
                <w:sz w:val="24"/>
                <w:szCs w:val="24"/>
              </w:rPr>
            </w:pPr>
            <w:r w:rsidRPr="002842BE">
              <w:rPr>
                <w:rFonts w:ascii="Times New Roman" w:hAnsi="Times New Roman" w:cs="Times New Roman"/>
                <w:sz w:val="24"/>
                <w:szCs w:val="24"/>
              </w:rPr>
              <w:t>реализация данной муниципальной программы будет способствовать:</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снижению количества лиц, употребляющих наркотические вещества;</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решению проблемы по снижению преступности и правонарушений среди молодежи;</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социализации молодежи;</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выработке у подрастающего поколения негативного отношения к наркотикам;</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раннему выявлению незаконного потребления наркотических средств и психоактивных веществ обучающимися;</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достижению системного подхода в профилактике наркомании в молодежной среде;</w:t>
            </w:r>
          </w:p>
          <w:p w:rsidR="008A1EFC" w:rsidRPr="002842BE" w:rsidRDefault="008A1EFC" w:rsidP="002842BE">
            <w:pPr>
              <w:pStyle w:val="ConsPlusNormal"/>
              <w:widowControl/>
              <w:numPr>
                <w:ilvl w:val="0"/>
                <w:numId w:val="5"/>
              </w:numPr>
              <w:ind w:left="317" w:hanging="317"/>
              <w:rPr>
                <w:rFonts w:ascii="Times New Roman" w:hAnsi="Times New Roman" w:cs="Times New Roman"/>
                <w:sz w:val="24"/>
                <w:szCs w:val="24"/>
              </w:rPr>
            </w:pPr>
            <w:r w:rsidRPr="002842BE">
              <w:rPr>
                <w:rFonts w:ascii="Times New Roman" w:hAnsi="Times New Roman" w:cs="Times New Roman"/>
                <w:sz w:val="24"/>
                <w:szCs w:val="24"/>
              </w:rPr>
              <w:t>вовлечению наибольшего количества молодежи в профилактические мероприятия</w:t>
            </w:r>
          </w:p>
        </w:tc>
      </w:tr>
    </w:tbl>
    <w:p w:rsidR="008A1EFC" w:rsidRDefault="008A1EFC" w:rsidP="002842BE">
      <w:pPr>
        <w:ind w:firstLine="0"/>
        <w:rPr>
          <w:sz w:val="24"/>
          <w:szCs w:val="24"/>
        </w:rPr>
      </w:pPr>
    </w:p>
    <w:p w:rsidR="008A1EFC" w:rsidRPr="002842BE" w:rsidRDefault="008A1EFC" w:rsidP="002842BE">
      <w:pPr>
        <w:keepNext/>
        <w:keepLines/>
        <w:numPr>
          <w:ilvl w:val="0"/>
          <w:numId w:val="6"/>
        </w:numPr>
        <w:spacing w:before="240" w:after="240"/>
        <w:ind w:left="357" w:hanging="357"/>
        <w:jc w:val="center"/>
        <w:rPr>
          <w:sz w:val="24"/>
          <w:szCs w:val="24"/>
        </w:rPr>
      </w:pPr>
      <w:r w:rsidRPr="002842BE">
        <w:rPr>
          <w:sz w:val="24"/>
          <w:szCs w:val="24"/>
        </w:rPr>
        <w:t>Общая характеристика сферы реа</w:t>
      </w:r>
      <w:r>
        <w:rPr>
          <w:sz w:val="24"/>
          <w:szCs w:val="24"/>
        </w:rPr>
        <w:t>лизации муниципальной программы</w:t>
      </w:r>
    </w:p>
    <w:p w:rsidR="008A1EFC" w:rsidRPr="002842BE" w:rsidRDefault="008A1EFC" w:rsidP="002842BE">
      <w:pPr>
        <w:rPr>
          <w:sz w:val="24"/>
          <w:szCs w:val="24"/>
        </w:rPr>
      </w:pPr>
      <w:r w:rsidRPr="002842BE">
        <w:rPr>
          <w:sz w:val="24"/>
          <w:szCs w:val="24"/>
        </w:rPr>
        <w:t xml:space="preserve">Злоупотребление наркотическими средствами и их незаконный оборот вызывают тревогу всего мирового сообщества. На борьбу с наркоманией направляются усилия всех государств и специальных международных организаций. Наркомания и связанная с ней преступность в Волгоградской области, как и в целом в Российской Федерации, приобретают все более значительные масштабы. Количество лиц, допускающих немедицинское </w:t>
      </w:r>
      <w:r w:rsidRPr="002842BE">
        <w:rPr>
          <w:sz w:val="24"/>
          <w:szCs w:val="24"/>
        </w:rPr>
        <w:lastRenderedPageBreak/>
        <w:t>потребление наркотиков, с каждым годом увеличивается. Особую обеспокоенность вызывает распространенность наркомании сред</w:t>
      </w:r>
      <w:r>
        <w:rPr>
          <w:sz w:val="24"/>
          <w:szCs w:val="24"/>
        </w:rPr>
        <w:t>и молодежи, детей и подростков.</w:t>
      </w:r>
    </w:p>
    <w:p w:rsidR="008A1EFC" w:rsidRPr="002842BE" w:rsidRDefault="008A1EFC" w:rsidP="002842BE">
      <w:pPr>
        <w:rPr>
          <w:sz w:val="24"/>
          <w:szCs w:val="24"/>
        </w:rPr>
      </w:pPr>
      <w:r w:rsidRPr="002842BE">
        <w:rPr>
          <w:sz w:val="24"/>
          <w:szCs w:val="24"/>
        </w:rPr>
        <w:t xml:space="preserve">Ежегодно отделом по образованию, спорту и молодежной политике администрации Старополтавского муниципального района совместно с образовательными организациями района с целью раннего выявления незаконного потребления наркотических средств и психоактивных веществ обучающимися проводится социально – психологическое тестирование лиц, обучающихся в образовательных организациях, а также проводится обследование несовершеннолетних граждан с использованием иммунохроматографических тестов, для выявления лиц допускающих немедицинское употребление наркотических и (или) иных психоактивных веществ. </w:t>
      </w:r>
      <w:r w:rsidR="00782547">
        <w:rPr>
          <w:sz w:val="24"/>
          <w:szCs w:val="24"/>
        </w:rPr>
        <w:t>Отдел  по образованию, спорту и молодежной политике администрации Старополтавского муниципального района является координатором проведения социально – психоло</w:t>
      </w:r>
      <w:r w:rsidR="005F306E">
        <w:rPr>
          <w:sz w:val="24"/>
          <w:szCs w:val="24"/>
        </w:rPr>
        <w:t>гиченского тестирования (СПТ) и обследования</w:t>
      </w:r>
      <w:r w:rsidR="005F306E" w:rsidRPr="002842BE">
        <w:rPr>
          <w:sz w:val="24"/>
          <w:szCs w:val="24"/>
        </w:rPr>
        <w:t xml:space="preserve"> с использованием и</w:t>
      </w:r>
      <w:r w:rsidR="005F306E">
        <w:rPr>
          <w:sz w:val="24"/>
          <w:szCs w:val="24"/>
        </w:rPr>
        <w:t xml:space="preserve">ммунохроматографических тестов. </w:t>
      </w:r>
      <w:r w:rsidR="00782547">
        <w:rPr>
          <w:sz w:val="24"/>
          <w:szCs w:val="24"/>
        </w:rPr>
        <w:t>До образовательных организаций доводится вся необходимая документация по</w:t>
      </w:r>
      <w:r w:rsidR="005F306E">
        <w:rPr>
          <w:sz w:val="24"/>
          <w:szCs w:val="24"/>
        </w:rPr>
        <w:t xml:space="preserve"> вышеуказанным мероприятиям</w:t>
      </w:r>
      <w:r w:rsidR="00782547">
        <w:rPr>
          <w:sz w:val="24"/>
          <w:szCs w:val="24"/>
        </w:rPr>
        <w:t xml:space="preserve">. </w:t>
      </w:r>
      <w:r w:rsidRPr="00A401E0">
        <w:rPr>
          <w:sz w:val="24"/>
          <w:szCs w:val="24"/>
        </w:rPr>
        <w:t xml:space="preserve">Согласно </w:t>
      </w:r>
      <w:r w:rsidR="005F306E">
        <w:rPr>
          <w:sz w:val="24"/>
          <w:szCs w:val="24"/>
        </w:rPr>
        <w:t>статистическим данным</w:t>
      </w:r>
      <w:r w:rsidRPr="00A401E0">
        <w:rPr>
          <w:sz w:val="24"/>
          <w:szCs w:val="24"/>
        </w:rPr>
        <w:t xml:space="preserve"> ГБУЗ «Старополтавская ЦРБ» количество несовершеннолетних граждан прошедших в 2018 году обследование с использованием иммунохроматографических тестов составило 35 человек</w:t>
      </w:r>
      <w:r>
        <w:rPr>
          <w:sz w:val="24"/>
          <w:szCs w:val="24"/>
        </w:rPr>
        <w:t>.</w:t>
      </w:r>
      <w:r w:rsidRPr="00A401E0">
        <w:rPr>
          <w:sz w:val="24"/>
          <w:szCs w:val="24"/>
        </w:rPr>
        <w:t xml:space="preserve"> Социально-психологическое тестирование в 2018 году прошли 350 обучающихся образовательных организаций Старополтавского</w:t>
      </w:r>
      <w:r w:rsidR="005F306E">
        <w:rPr>
          <w:sz w:val="24"/>
          <w:szCs w:val="24"/>
        </w:rPr>
        <w:t xml:space="preserve"> муниципального</w:t>
      </w:r>
      <w:r w:rsidRPr="00A401E0">
        <w:rPr>
          <w:sz w:val="24"/>
          <w:szCs w:val="24"/>
        </w:rPr>
        <w:t xml:space="preserve"> района.</w:t>
      </w:r>
    </w:p>
    <w:p w:rsidR="008A1EFC" w:rsidRPr="002842BE" w:rsidRDefault="008A1EFC" w:rsidP="00FF60F4">
      <w:pPr>
        <w:rPr>
          <w:sz w:val="24"/>
          <w:szCs w:val="24"/>
        </w:rPr>
      </w:pPr>
      <w:r w:rsidRPr="002842BE">
        <w:rPr>
          <w:sz w:val="24"/>
          <w:szCs w:val="24"/>
        </w:rPr>
        <w:t xml:space="preserve">Обстановка на территории Старополтавского муниципального района в сфере незаконного оборота наркотических средств на протяжении ряда лет остается стабильной, в связи с удаленностью района от областного центра, отсутствием на территории района крупных высших и средних учебных заведений, а также, отсутствием большого потока трудовых мигрантов. </w:t>
      </w:r>
      <w:r w:rsidR="00B70270" w:rsidRPr="00B70270">
        <w:rPr>
          <w:sz w:val="24"/>
          <w:szCs w:val="24"/>
        </w:rPr>
        <w:t>Тем не менее, в 2018</w:t>
      </w:r>
      <w:r w:rsidRPr="00B70270">
        <w:rPr>
          <w:sz w:val="24"/>
          <w:szCs w:val="24"/>
        </w:rPr>
        <w:t xml:space="preserve"> году на диспансерном уч</w:t>
      </w:r>
      <w:r w:rsidR="00B70270" w:rsidRPr="00B70270">
        <w:rPr>
          <w:sz w:val="24"/>
          <w:szCs w:val="24"/>
        </w:rPr>
        <w:t>ете у врача нарколога состояло 7 человек (наркомания) и 96</w:t>
      </w:r>
      <w:r w:rsidRPr="00B70270">
        <w:rPr>
          <w:sz w:val="24"/>
          <w:szCs w:val="24"/>
        </w:rPr>
        <w:t xml:space="preserve"> (алкоголизм)</w:t>
      </w:r>
      <w:r w:rsidR="00B70270" w:rsidRPr="00B70270">
        <w:rPr>
          <w:sz w:val="24"/>
          <w:szCs w:val="24"/>
        </w:rPr>
        <w:t>.</w:t>
      </w:r>
    </w:p>
    <w:p w:rsidR="008A1EFC" w:rsidRPr="002842BE" w:rsidRDefault="008A1EFC" w:rsidP="00FF60F4">
      <w:pPr>
        <w:rPr>
          <w:sz w:val="24"/>
          <w:szCs w:val="24"/>
        </w:rPr>
      </w:pPr>
      <w:r w:rsidRPr="002842BE">
        <w:rPr>
          <w:sz w:val="24"/>
          <w:szCs w:val="24"/>
        </w:rPr>
        <w:t>В связи с этим ведется постоянная работа в сфере профилактики употребления НС и пропаганды ЗОЖ. Отделом по образованию, спорту и молодежной политике в рамках муниципальной программы</w:t>
      </w:r>
      <w:r>
        <w:rPr>
          <w:sz w:val="24"/>
          <w:szCs w:val="24"/>
        </w:rPr>
        <w:t xml:space="preserve"> </w:t>
      </w:r>
      <w:r w:rsidRPr="00E9472D">
        <w:rPr>
          <w:sz w:val="24"/>
          <w:szCs w:val="24"/>
        </w:rPr>
        <w:t>«Предупреждение употребления наркотических средств, психоактивных веществ и пропаганда здорового образа жизни на территории Старополтавског</w:t>
      </w:r>
      <w:r>
        <w:rPr>
          <w:sz w:val="24"/>
          <w:szCs w:val="24"/>
        </w:rPr>
        <w:t>о муниципального района» на</w:t>
      </w:r>
      <w:r w:rsidRPr="002842BE">
        <w:rPr>
          <w:sz w:val="24"/>
          <w:szCs w:val="24"/>
        </w:rPr>
        <w:t xml:space="preserve"> </w:t>
      </w:r>
      <w:r>
        <w:rPr>
          <w:sz w:val="24"/>
          <w:szCs w:val="24"/>
        </w:rPr>
        <w:t>2017-2019</w:t>
      </w:r>
      <w:r w:rsidRPr="002842BE">
        <w:rPr>
          <w:sz w:val="24"/>
          <w:szCs w:val="24"/>
        </w:rPr>
        <w:t xml:space="preserve"> годы совместно с субъектами профилактики ведется профилактическая работа с молодежью района. Проводятся круглые столы, учебы для специалистов различных служб и субъектов профилактики по организации профилактики употребления НС и ПАВ и пропаганде ЗОЖ, акции, фестивали, конкурсы и.т.д.. В образовательных организациях района с целью профилактики наркомании и пропаганды ЗОЖ реализуются школьные программы, в рамках которых проводятся разные по форме мероприятия: классные часы, родительские собрания, беседы, круглые столы, акции, конкурсы, спортивные соревнования и.т.д. Активно ведется волонтерская деятельность. На базе образовательных организаций созданы и успешно работают 27 детс</w:t>
      </w:r>
      <w:r>
        <w:rPr>
          <w:sz w:val="24"/>
          <w:szCs w:val="24"/>
        </w:rPr>
        <w:t>ких и молодежных объединений, 18 волонтерских</w:t>
      </w:r>
      <w:r w:rsidRPr="002842BE">
        <w:rPr>
          <w:sz w:val="24"/>
          <w:szCs w:val="24"/>
        </w:rPr>
        <w:t xml:space="preserve"> отряд</w:t>
      </w:r>
      <w:r>
        <w:rPr>
          <w:sz w:val="24"/>
          <w:szCs w:val="24"/>
        </w:rPr>
        <w:t>ов с общим количеством более 300 чел.</w:t>
      </w:r>
      <w:r w:rsidRPr="002842BE">
        <w:rPr>
          <w:sz w:val="24"/>
          <w:szCs w:val="24"/>
        </w:rPr>
        <w:t>, работа которы</w:t>
      </w:r>
      <w:r>
        <w:rPr>
          <w:sz w:val="24"/>
          <w:szCs w:val="24"/>
        </w:rPr>
        <w:t>х направлена на пропаганду ЗОЖ.</w:t>
      </w:r>
    </w:p>
    <w:p w:rsidR="008A1EFC" w:rsidRPr="002842BE" w:rsidRDefault="008A1EFC" w:rsidP="00FF60F4">
      <w:pPr>
        <w:rPr>
          <w:sz w:val="24"/>
          <w:szCs w:val="24"/>
        </w:rPr>
      </w:pPr>
      <w:r w:rsidRPr="002842BE">
        <w:rPr>
          <w:sz w:val="24"/>
          <w:szCs w:val="24"/>
        </w:rPr>
        <w:t xml:space="preserve">Однако, на наркоситуацию в районе негативно влияют такие факторы, как природно-климатические условия, благоприятные для произрастания наркотикосодержащих растений, и близость государственной границы с Республикой Казахстан. </w:t>
      </w:r>
      <w:r w:rsidRPr="00B70270">
        <w:rPr>
          <w:sz w:val="24"/>
          <w:szCs w:val="24"/>
        </w:rPr>
        <w:t>По статистическим данным администраций сельских поселений</w:t>
      </w:r>
      <w:r w:rsidR="00B70270" w:rsidRPr="00B70270">
        <w:rPr>
          <w:sz w:val="24"/>
          <w:szCs w:val="24"/>
        </w:rPr>
        <w:t xml:space="preserve"> Старополтавского района за 2018</w:t>
      </w:r>
      <w:r w:rsidRPr="00B70270">
        <w:rPr>
          <w:sz w:val="24"/>
          <w:szCs w:val="24"/>
        </w:rPr>
        <w:t xml:space="preserve"> год межведомственными рабочими группами, созданными при администрациях сельских поселений района по выявлению и уничтожению очагов произрастания дикорастущих наркотикосодержащи</w:t>
      </w:r>
      <w:r w:rsidR="00B70270" w:rsidRPr="00B70270">
        <w:rPr>
          <w:sz w:val="24"/>
          <w:szCs w:val="24"/>
        </w:rPr>
        <w:t>х растений, было организовано 145</w:t>
      </w:r>
      <w:r w:rsidRPr="00B70270">
        <w:rPr>
          <w:sz w:val="24"/>
          <w:szCs w:val="24"/>
        </w:rPr>
        <w:t xml:space="preserve"> </w:t>
      </w:r>
      <w:r w:rsidR="00B70270" w:rsidRPr="00B70270">
        <w:rPr>
          <w:sz w:val="24"/>
          <w:szCs w:val="24"/>
        </w:rPr>
        <w:t>рейдов, выявлено и уничтожено 1478</w:t>
      </w:r>
      <w:r w:rsidRPr="00B70270">
        <w:rPr>
          <w:sz w:val="24"/>
          <w:szCs w:val="24"/>
        </w:rPr>
        <w:t xml:space="preserve"> очагов произрастания дикор</w:t>
      </w:r>
      <w:r w:rsidR="00B70270" w:rsidRPr="00B70270">
        <w:rPr>
          <w:sz w:val="24"/>
          <w:szCs w:val="24"/>
        </w:rPr>
        <w:t>астущей конопли, уничтожено 14422</w:t>
      </w:r>
      <w:r w:rsidRPr="00B70270">
        <w:rPr>
          <w:sz w:val="24"/>
          <w:szCs w:val="24"/>
        </w:rPr>
        <w:t xml:space="preserve"> куст</w:t>
      </w:r>
      <w:r w:rsidR="00B70270" w:rsidRPr="00B70270">
        <w:rPr>
          <w:sz w:val="24"/>
          <w:szCs w:val="24"/>
        </w:rPr>
        <w:t>ов конопли на общей площади 1706,4</w:t>
      </w:r>
      <w:r w:rsidRPr="00B70270">
        <w:rPr>
          <w:sz w:val="24"/>
          <w:szCs w:val="24"/>
        </w:rPr>
        <w:t xml:space="preserve"> м</w:t>
      </w:r>
      <w:r w:rsidRPr="00B70270">
        <w:rPr>
          <w:sz w:val="24"/>
          <w:szCs w:val="24"/>
          <w:vertAlign w:val="superscript"/>
        </w:rPr>
        <w:t>2</w:t>
      </w:r>
      <w:r w:rsidRPr="00B70270">
        <w:rPr>
          <w:sz w:val="24"/>
          <w:szCs w:val="24"/>
        </w:rPr>
        <w:t>.</w:t>
      </w:r>
    </w:p>
    <w:p w:rsidR="008A1EFC" w:rsidRPr="002842BE" w:rsidRDefault="008A1EFC" w:rsidP="00FF60F4">
      <w:pPr>
        <w:rPr>
          <w:sz w:val="24"/>
          <w:szCs w:val="24"/>
        </w:rPr>
      </w:pPr>
      <w:r w:rsidRPr="002842BE">
        <w:rPr>
          <w:sz w:val="24"/>
          <w:szCs w:val="24"/>
        </w:rPr>
        <w:t xml:space="preserve">Масштабы и темпы распространения наркомании, расширение незаконного оборота наркотических средств, предопределяют необходимость принятия более эффективных мер и особенно по развитию форм и методов взаимодействия между различными </w:t>
      </w:r>
      <w:r w:rsidRPr="002842BE">
        <w:rPr>
          <w:sz w:val="24"/>
          <w:szCs w:val="24"/>
        </w:rPr>
        <w:lastRenderedPageBreak/>
        <w:t>государственными и общественными структурами, требуют совершенствования методик лечения и социализации больных наркоманией, антинаркотической пропаганды.</w:t>
      </w:r>
    </w:p>
    <w:p w:rsidR="008A1EFC" w:rsidRPr="002842BE" w:rsidRDefault="008A1EFC" w:rsidP="00FF60F4">
      <w:pPr>
        <w:rPr>
          <w:sz w:val="24"/>
          <w:szCs w:val="24"/>
        </w:rPr>
      </w:pPr>
      <w:r w:rsidRPr="002842BE">
        <w:rPr>
          <w:sz w:val="24"/>
          <w:szCs w:val="24"/>
        </w:rPr>
        <w:t>Для сохранения стабильности обстановки целесообразно сохранить активность деятельности по выявлению и уничтожению очагов произрастания дикорастущих наркотикосодержащих растений, продолжать вести работу с населением по формированию негативного отношения к потреблению наркотических и психоактивных веществ (ПАВ).</w:t>
      </w:r>
    </w:p>
    <w:p w:rsidR="008A1EFC" w:rsidRPr="002842BE" w:rsidRDefault="008A1EFC" w:rsidP="00FF60F4">
      <w:pPr>
        <w:keepNext/>
        <w:keepLines/>
        <w:numPr>
          <w:ilvl w:val="0"/>
          <w:numId w:val="6"/>
        </w:numPr>
        <w:spacing w:before="240" w:after="240"/>
        <w:ind w:left="357" w:hanging="357"/>
        <w:jc w:val="center"/>
        <w:rPr>
          <w:sz w:val="24"/>
          <w:szCs w:val="24"/>
        </w:rPr>
      </w:pPr>
      <w:r w:rsidRPr="002842BE">
        <w:rPr>
          <w:sz w:val="24"/>
          <w:szCs w:val="24"/>
        </w:rPr>
        <w:t>Цели, задачи, сроки и этапы реализации муниципальной программы</w:t>
      </w:r>
    </w:p>
    <w:p w:rsidR="008A1EFC" w:rsidRDefault="008A1EFC" w:rsidP="00FF60F4">
      <w:pPr>
        <w:widowControl w:val="0"/>
        <w:numPr>
          <w:ilvl w:val="1"/>
          <w:numId w:val="6"/>
        </w:numPr>
        <w:ind w:left="567" w:hanging="567"/>
        <w:rPr>
          <w:sz w:val="24"/>
          <w:szCs w:val="24"/>
        </w:rPr>
      </w:pPr>
      <w:r w:rsidRPr="002842BE">
        <w:rPr>
          <w:sz w:val="24"/>
          <w:szCs w:val="24"/>
        </w:rPr>
        <w:t>Главными целями муниципальной программы являются:</w:t>
      </w:r>
    </w:p>
    <w:p w:rsidR="00254E68" w:rsidRPr="00D447EB" w:rsidRDefault="00254E68" w:rsidP="00254E68">
      <w:pPr>
        <w:pStyle w:val="ConsPlusNormal"/>
        <w:widowControl/>
        <w:ind w:left="567" w:firstLine="0"/>
        <w:rPr>
          <w:rFonts w:ascii="Times New Roman" w:hAnsi="Times New Roman" w:cs="Times New Roman"/>
          <w:sz w:val="24"/>
          <w:szCs w:val="24"/>
        </w:rPr>
      </w:pPr>
      <w:r>
        <w:rPr>
          <w:rFonts w:ascii="Times New Roman" w:hAnsi="Times New Roman" w:cs="Times New Roman"/>
          <w:sz w:val="24"/>
          <w:szCs w:val="24"/>
        </w:rPr>
        <w:t>- реализация комплекса профилактических мероприятий по предупреждению наркотической</w:t>
      </w:r>
      <w:r w:rsidR="00341297">
        <w:rPr>
          <w:rFonts w:ascii="Times New Roman" w:hAnsi="Times New Roman" w:cs="Times New Roman"/>
          <w:sz w:val="24"/>
          <w:szCs w:val="24"/>
        </w:rPr>
        <w:t xml:space="preserve"> зависимости у жителей Старопол</w:t>
      </w:r>
      <w:r>
        <w:rPr>
          <w:rFonts w:ascii="Times New Roman" w:hAnsi="Times New Roman" w:cs="Times New Roman"/>
          <w:sz w:val="24"/>
          <w:szCs w:val="24"/>
        </w:rPr>
        <w:t>тавского района;</w:t>
      </w:r>
    </w:p>
    <w:p w:rsidR="005F306E" w:rsidRPr="002842BE" w:rsidRDefault="005F306E" w:rsidP="005F306E">
      <w:pPr>
        <w:widowControl w:val="0"/>
        <w:ind w:left="567" w:firstLine="0"/>
        <w:rPr>
          <w:sz w:val="24"/>
          <w:szCs w:val="24"/>
        </w:rPr>
      </w:pPr>
      <w:r>
        <w:rPr>
          <w:sz w:val="24"/>
          <w:szCs w:val="24"/>
        </w:rPr>
        <w:t xml:space="preserve">- </w:t>
      </w:r>
      <w:r w:rsidRPr="002842BE">
        <w:rPr>
          <w:sz w:val="24"/>
          <w:szCs w:val="24"/>
        </w:rPr>
        <w:t>создание условий и развитие мотивации у детей, подро</w:t>
      </w:r>
      <w:r>
        <w:rPr>
          <w:sz w:val="24"/>
          <w:szCs w:val="24"/>
        </w:rPr>
        <w:t>стков, молодежи на ведение ЗОЖ;</w:t>
      </w:r>
    </w:p>
    <w:p w:rsidR="008A1EFC" w:rsidRDefault="008A1EFC" w:rsidP="00FF60F4">
      <w:pPr>
        <w:widowControl w:val="0"/>
        <w:numPr>
          <w:ilvl w:val="1"/>
          <w:numId w:val="6"/>
        </w:numPr>
        <w:ind w:left="567" w:hanging="567"/>
        <w:rPr>
          <w:sz w:val="24"/>
          <w:szCs w:val="24"/>
        </w:rPr>
      </w:pPr>
      <w:r w:rsidRPr="002842BE">
        <w:rPr>
          <w:sz w:val="24"/>
          <w:szCs w:val="24"/>
        </w:rPr>
        <w:t>Основными задачами муниципальной программы являются:</w:t>
      </w:r>
    </w:p>
    <w:p w:rsidR="005F306E" w:rsidRPr="005F306E" w:rsidRDefault="005F306E" w:rsidP="005F306E">
      <w:pPr>
        <w:widowControl w:val="0"/>
        <w:ind w:left="567" w:firstLine="0"/>
        <w:rPr>
          <w:sz w:val="24"/>
          <w:szCs w:val="24"/>
        </w:rPr>
      </w:pPr>
      <w:r>
        <w:rPr>
          <w:sz w:val="24"/>
          <w:szCs w:val="24"/>
        </w:rPr>
        <w:t xml:space="preserve">- </w:t>
      </w:r>
      <w:r w:rsidRPr="005F306E">
        <w:rPr>
          <w:sz w:val="24"/>
          <w:szCs w:val="24"/>
        </w:rPr>
        <w:t>активизация межведомственной работы, направленной на профилактику потребления наркотических средств  и психотропных веществ обучающимися, формирование культуры и ценностей здорового и безопасного образа жизни;</w:t>
      </w:r>
    </w:p>
    <w:p w:rsidR="005F306E" w:rsidRPr="002842BE" w:rsidRDefault="005F306E" w:rsidP="005F306E">
      <w:pPr>
        <w:widowControl w:val="0"/>
        <w:ind w:left="567" w:firstLine="0"/>
        <w:rPr>
          <w:sz w:val="24"/>
          <w:szCs w:val="24"/>
        </w:rPr>
      </w:pPr>
      <w:r>
        <w:rPr>
          <w:sz w:val="24"/>
          <w:szCs w:val="24"/>
        </w:rPr>
        <w:t>-</w:t>
      </w:r>
      <w:r w:rsidRPr="005F306E">
        <w:rPr>
          <w:sz w:val="24"/>
          <w:szCs w:val="24"/>
        </w:rPr>
        <w:t>поддержка духовно-нравственного, интеллектуального, психологического и физического здоровья детей и молодежи</w:t>
      </w:r>
      <w:r>
        <w:rPr>
          <w:sz w:val="24"/>
          <w:szCs w:val="24"/>
        </w:rPr>
        <w:t>.</w:t>
      </w:r>
    </w:p>
    <w:p w:rsidR="008A1EFC" w:rsidRPr="002842BE" w:rsidRDefault="008A1EFC" w:rsidP="00FF60F4">
      <w:pPr>
        <w:widowControl w:val="0"/>
        <w:numPr>
          <w:ilvl w:val="1"/>
          <w:numId w:val="6"/>
        </w:numPr>
        <w:ind w:left="567" w:hanging="567"/>
        <w:rPr>
          <w:sz w:val="24"/>
          <w:szCs w:val="24"/>
        </w:rPr>
      </w:pPr>
      <w:r w:rsidRPr="002842BE">
        <w:rPr>
          <w:sz w:val="24"/>
          <w:szCs w:val="24"/>
        </w:rPr>
        <w:t>Сроки и этапы реализации программы:</w:t>
      </w:r>
    </w:p>
    <w:p w:rsidR="008A1EFC" w:rsidRPr="002842BE" w:rsidRDefault="008A1EFC" w:rsidP="00FF60F4">
      <w:pPr>
        <w:numPr>
          <w:ilvl w:val="0"/>
          <w:numId w:val="8"/>
        </w:numPr>
        <w:ind w:left="993"/>
        <w:rPr>
          <w:sz w:val="24"/>
          <w:szCs w:val="24"/>
        </w:rPr>
      </w:pPr>
      <w:r w:rsidRPr="002842BE">
        <w:rPr>
          <w:sz w:val="24"/>
          <w:szCs w:val="24"/>
        </w:rPr>
        <w:t>реализация муниципальной программы будет осу</w:t>
      </w:r>
      <w:r>
        <w:rPr>
          <w:sz w:val="24"/>
          <w:szCs w:val="24"/>
        </w:rPr>
        <w:t>ществляться в течение 2020-2022 </w:t>
      </w:r>
      <w:r w:rsidRPr="002842BE">
        <w:rPr>
          <w:sz w:val="24"/>
          <w:szCs w:val="24"/>
        </w:rPr>
        <w:t>гг. в один этап.</w:t>
      </w:r>
    </w:p>
    <w:p w:rsidR="008A1EFC" w:rsidRPr="002842BE" w:rsidRDefault="008A1EFC" w:rsidP="00D02E4A">
      <w:pPr>
        <w:keepNext/>
        <w:keepLines/>
        <w:numPr>
          <w:ilvl w:val="0"/>
          <w:numId w:val="6"/>
        </w:numPr>
        <w:spacing w:before="240" w:after="240"/>
        <w:ind w:left="357" w:hanging="357"/>
        <w:jc w:val="center"/>
        <w:rPr>
          <w:sz w:val="24"/>
          <w:szCs w:val="24"/>
        </w:rPr>
      </w:pPr>
      <w:r w:rsidRPr="002842BE">
        <w:rPr>
          <w:sz w:val="24"/>
          <w:szCs w:val="24"/>
        </w:rPr>
        <w:t>Целевые показатели достижения целей и решения задач,</w:t>
      </w:r>
      <w:r>
        <w:rPr>
          <w:sz w:val="24"/>
          <w:szCs w:val="24"/>
        </w:rPr>
        <w:br/>
      </w:r>
      <w:r w:rsidRPr="002842BE">
        <w:rPr>
          <w:sz w:val="24"/>
          <w:szCs w:val="24"/>
        </w:rPr>
        <w:t>основные ожидаемые конечные результаты муниципальной программы</w:t>
      </w:r>
    </w:p>
    <w:p w:rsidR="008A1EFC" w:rsidRPr="002842BE" w:rsidRDefault="008A1EFC" w:rsidP="00D02E4A">
      <w:pPr>
        <w:rPr>
          <w:sz w:val="24"/>
          <w:szCs w:val="24"/>
        </w:rPr>
      </w:pPr>
      <w:r w:rsidRPr="002842BE">
        <w:rPr>
          <w:sz w:val="24"/>
          <w:szCs w:val="24"/>
        </w:rPr>
        <w:t>Реализация основных направлений муниципальной программы позволит</w:t>
      </w:r>
      <w:r>
        <w:rPr>
          <w:sz w:val="24"/>
          <w:szCs w:val="24"/>
        </w:rPr>
        <w:t xml:space="preserve"> достичь следующих показателей:</w:t>
      </w:r>
    </w:p>
    <w:p w:rsidR="008A1EFC" w:rsidRPr="002842BE" w:rsidRDefault="008A1EFC" w:rsidP="00D02E4A">
      <w:pPr>
        <w:numPr>
          <w:ilvl w:val="0"/>
          <w:numId w:val="9"/>
        </w:numPr>
        <w:ind w:left="426"/>
        <w:rPr>
          <w:sz w:val="24"/>
          <w:szCs w:val="24"/>
        </w:rPr>
      </w:pPr>
      <w:r>
        <w:rPr>
          <w:sz w:val="24"/>
          <w:szCs w:val="24"/>
        </w:rPr>
        <w:t>увеличение количества обучающихся</w:t>
      </w:r>
      <w:r w:rsidRPr="002842BE">
        <w:rPr>
          <w:sz w:val="24"/>
          <w:szCs w:val="24"/>
        </w:rPr>
        <w:t>, прошедших</w:t>
      </w:r>
      <w:r>
        <w:rPr>
          <w:sz w:val="24"/>
          <w:szCs w:val="24"/>
        </w:rPr>
        <w:t xml:space="preserve"> социально – психологическое тестирование, до 390 чел</w:t>
      </w:r>
      <w:r w:rsidRPr="002842BE">
        <w:rPr>
          <w:sz w:val="24"/>
          <w:szCs w:val="24"/>
        </w:rPr>
        <w:t>.;</w:t>
      </w:r>
    </w:p>
    <w:p w:rsidR="008A1EFC" w:rsidRDefault="00F32BA8" w:rsidP="00D02E4A">
      <w:pPr>
        <w:numPr>
          <w:ilvl w:val="0"/>
          <w:numId w:val="9"/>
        </w:numPr>
        <w:ind w:left="426"/>
        <w:rPr>
          <w:sz w:val="24"/>
          <w:szCs w:val="24"/>
        </w:rPr>
      </w:pPr>
      <w:r>
        <w:rPr>
          <w:sz w:val="24"/>
          <w:szCs w:val="24"/>
        </w:rPr>
        <w:t>увеличение доли</w:t>
      </w:r>
      <w:r w:rsidR="008A1EFC" w:rsidRPr="002842BE">
        <w:rPr>
          <w:sz w:val="24"/>
          <w:szCs w:val="24"/>
        </w:rPr>
        <w:t xml:space="preserve"> детей и молодежи, вовлеченных в профилактические мероприяти</w:t>
      </w:r>
      <w:r w:rsidR="008A1EFC">
        <w:rPr>
          <w:sz w:val="24"/>
          <w:szCs w:val="24"/>
        </w:rPr>
        <w:t>я, до 45</w:t>
      </w:r>
      <w:r w:rsidR="00254E68">
        <w:rPr>
          <w:sz w:val="24"/>
          <w:szCs w:val="24"/>
        </w:rPr>
        <w:t>%.</w:t>
      </w:r>
    </w:p>
    <w:p w:rsidR="00CD429B" w:rsidRPr="002842BE" w:rsidRDefault="00CD429B" w:rsidP="00CD429B">
      <w:pPr>
        <w:rPr>
          <w:sz w:val="24"/>
          <w:szCs w:val="24"/>
        </w:rPr>
      </w:pPr>
      <w:r w:rsidRPr="00CD429B">
        <w:rPr>
          <w:sz w:val="24"/>
          <w:szCs w:val="24"/>
        </w:rPr>
        <w:t>В связи с ограничением проведения мероприятий в очном формате не привело к снижению целевых показателей муниципальной программы, так как все запланированные мероприятия были проведены в дистанционном формате без финансовых затрат.</w:t>
      </w:r>
    </w:p>
    <w:p w:rsidR="008A1EFC" w:rsidRPr="002842BE" w:rsidRDefault="008A1EFC" w:rsidP="00D02E4A">
      <w:pPr>
        <w:rPr>
          <w:sz w:val="24"/>
          <w:szCs w:val="24"/>
        </w:rPr>
      </w:pPr>
      <w:r w:rsidRPr="002842BE">
        <w:rPr>
          <w:sz w:val="24"/>
          <w:szCs w:val="24"/>
        </w:rPr>
        <w:t>Перечень целевых показателей муниципальной программы представлен в приложе</w:t>
      </w:r>
      <w:r>
        <w:rPr>
          <w:sz w:val="24"/>
          <w:szCs w:val="24"/>
        </w:rPr>
        <w:t>нии 1 к муниципальной программе.</w:t>
      </w:r>
    </w:p>
    <w:p w:rsidR="008A1EFC" w:rsidRPr="002842BE" w:rsidRDefault="008A1EFC" w:rsidP="00D02E4A">
      <w:pPr>
        <w:keepNext/>
        <w:keepLines/>
        <w:numPr>
          <w:ilvl w:val="0"/>
          <w:numId w:val="6"/>
        </w:numPr>
        <w:spacing w:before="240" w:after="240"/>
        <w:ind w:left="357" w:hanging="357"/>
        <w:jc w:val="center"/>
        <w:rPr>
          <w:sz w:val="24"/>
          <w:szCs w:val="24"/>
        </w:rPr>
      </w:pPr>
      <w:r w:rsidRPr="002842BE">
        <w:rPr>
          <w:sz w:val="24"/>
          <w:szCs w:val="24"/>
        </w:rPr>
        <w:t>Характеристика основных мероприятий муниципальной программы</w:t>
      </w:r>
    </w:p>
    <w:p w:rsidR="008A1EFC" w:rsidRPr="002842BE" w:rsidRDefault="008A1EFC" w:rsidP="00D02E4A">
      <w:pPr>
        <w:rPr>
          <w:sz w:val="24"/>
          <w:szCs w:val="24"/>
        </w:rPr>
      </w:pPr>
      <w:r w:rsidRPr="002842BE">
        <w:rPr>
          <w:sz w:val="24"/>
          <w:szCs w:val="24"/>
        </w:rPr>
        <w:t>Программа представляет в совокупности комплекс взаимосвязанных мер, направляемых на достижение целей, а также на решение наиболее важных текущих и перспективных задач. Муниципальная программа «Предупреждение употребления наркотических средств, психоактивных веществ и пропаганда здорового образа жизни на территории Старополтавског</w:t>
      </w:r>
      <w:r>
        <w:rPr>
          <w:sz w:val="24"/>
          <w:szCs w:val="24"/>
        </w:rPr>
        <w:t>о муниципального района» на 2020 -2022</w:t>
      </w:r>
      <w:r w:rsidRPr="002842BE">
        <w:rPr>
          <w:sz w:val="24"/>
          <w:szCs w:val="24"/>
        </w:rPr>
        <w:t xml:space="preserve"> годы» построена по схеме, включающей нижеследующие основные мероприятия, главным исполнителем которых является отдел по образованию, спорту и молодежной политике администрации Старополтавского муниципального района совместно с образовательными организациями Старополта</w:t>
      </w:r>
      <w:r>
        <w:rPr>
          <w:sz w:val="24"/>
          <w:szCs w:val="24"/>
        </w:rPr>
        <w:t>вского муниципального района, МК</w:t>
      </w:r>
      <w:r w:rsidRPr="002842BE">
        <w:rPr>
          <w:sz w:val="24"/>
          <w:szCs w:val="24"/>
        </w:rPr>
        <w:t>У «Образован</w:t>
      </w:r>
      <w:r w:rsidR="008E3562">
        <w:rPr>
          <w:sz w:val="24"/>
          <w:szCs w:val="24"/>
        </w:rPr>
        <w:t>ие»</w:t>
      </w:r>
      <w:r w:rsidR="00FE0A6F">
        <w:rPr>
          <w:sz w:val="24"/>
          <w:szCs w:val="24"/>
        </w:rPr>
        <w:t>,</w:t>
      </w:r>
      <w:r w:rsidR="00FE0A6F" w:rsidRPr="00FE0A6F">
        <w:rPr>
          <w:sz w:val="24"/>
          <w:szCs w:val="24"/>
        </w:rPr>
        <w:t xml:space="preserve"> </w:t>
      </w:r>
      <w:r w:rsidR="00FE0A6F">
        <w:rPr>
          <w:sz w:val="24"/>
          <w:szCs w:val="24"/>
        </w:rPr>
        <w:t xml:space="preserve">образовательные организации: </w:t>
      </w:r>
      <w:r w:rsidR="00FE0A6F" w:rsidRPr="008E3562">
        <w:rPr>
          <w:sz w:val="24"/>
          <w:szCs w:val="24"/>
        </w:rPr>
        <w:t xml:space="preserve">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w:t>
      </w:r>
      <w:r w:rsidR="00FE0A6F" w:rsidRPr="008E3562">
        <w:rPr>
          <w:sz w:val="24"/>
          <w:szCs w:val="24"/>
        </w:rPr>
        <w:lastRenderedPageBreak/>
        <w:t>МКОУ «Курнаевская СШ», МКОУ «Новополтавская СШ им. А.Г.Кораблева», МКОУ «Салтовская СШ», МКОУ «Старополта</w:t>
      </w:r>
      <w:r w:rsidR="00FE0A6F">
        <w:rPr>
          <w:sz w:val="24"/>
          <w:szCs w:val="24"/>
        </w:rPr>
        <w:t>вская СШ», МКОУ «Торгунская СШ», МКОУ «Кановская ОШ», МКОУ «Харьковская СШ», МКОУ «Новоквасниковская СШ», МКОУ «Лятошинская СШ», МКУ ДО Дом детского творчества</w:t>
      </w:r>
      <w:r w:rsidRPr="002842BE">
        <w:rPr>
          <w:sz w:val="24"/>
          <w:szCs w:val="24"/>
        </w:rPr>
        <w:t>:</w:t>
      </w:r>
    </w:p>
    <w:p w:rsidR="008A1EFC" w:rsidRPr="002842BE" w:rsidRDefault="008A1EFC" w:rsidP="00887CE0">
      <w:pPr>
        <w:widowControl w:val="0"/>
        <w:numPr>
          <w:ilvl w:val="1"/>
          <w:numId w:val="6"/>
        </w:numPr>
        <w:ind w:left="567" w:hanging="567"/>
        <w:rPr>
          <w:sz w:val="24"/>
          <w:szCs w:val="24"/>
        </w:rPr>
      </w:pPr>
      <w:r w:rsidRPr="002842BE">
        <w:rPr>
          <w:sz w:val="24"/>
          <w:szCs w:val="24"/>
        </w:rPr>
        <w:t>Организационно-методическое и информационное обеспечение. Данное направление предполагает проведение мониторинга вредных привычек среди учащихся образовательных организаций Старополтавского муниципального района, с целью раннего выявления незаконного потребления наркотических средств и психоактивных веществ обучающимися. В рамках данного направления планируется:</w:t>
      </w:r>
    </w:p>
    <w:p w:rsidR="008A1EFC" w:rsidRPr="002842BE" w:rsidRDefault="008A1EFC" w:rsidP="00D0630E">
      <w:pPr>
        <w:numPr>
          <w:ilvl w:val="0"/>
          <w:numId w:val="10"/>
        </w:numPr>
        <w:ind w:left="993"/>
        <w:rPr>
          <w:sz w:val="24"/>
          <w:szCs w:val="24"/>
        </w:rPr>
      </w:pPr>
      <w:r>
        <w:rPr>
          <w:sz w:val="24"/>
          <w:szCs w:val="24"/>
          <w:lang w:eastAsia="ru-RU"/>
        </w:rPr>
        <w:t>п</w:t>
      </w:r>
      <w:r w:rsidRPr="0059172D">
        <w:rPr>
          <w:sz w:val="24"/>
          <w:szCs w:val="24"/>
          <w:lang w:eastAsia="ru-RU"/>
        </w:rPr>
        <w:t xml:space="preserve">одготовка, распространение и приобретение </w:t>
      </w:r>
      <w:r w:rsidRPr="0059172D">
        <w:rPr>
          <w:sz w:val="24"/>
          <w:szCs w:val="24"/>
        </w:rPr>
        <w:t>агитационно-справочного</w:t>
      </w:r>
      <w:r w:rsidRPr="0059172D">
        <w:rPr>
          <w:sz w:val="24"/>
          <w:szCs w:val="24"/>
          <w:lang w:eastAsia="ru-RU"/>
        </w:rPr>
        <w:t xml:space="preserve"> материала по профилактике наркомании и пропаганде ЗОЖ </w:t>
      </w:r>
      <w:r w:rsidRPr="002842BE">
        <w:rPr>
          <w:sz w:val="24"/>
          <w:szCs w:val="24"/>
        </w:rPr>
        <w:t>(буклеты, памятки, вымпелы, календари и</w:t>
      </w:r>
      <w:r>
        <w:rPr>
          <w:sz w:val="24"/>
          <w:szCs w:val="24"/>
        </w:rPr>
        <w:t xml:space="preserve"> </w:t>
      </w:r>
      <w:r w:rsidRPr="002842BE">
        <w:rPr>
          <w:sz w:val="24"/>
          <w:szCs w:val="24"/>
        </w:rPr>
        <w:t>т.д.) для информационной поддержки мероприятий по профилактике вредных привычек и пропаганде здорового образа жизни;</w:t>
      </w:r>
    </w:p>
    <w:p w:rsidR="008A1EFC" w:rsidRPr="002842BE" w:rsidRDefault="008A1EFC" w:rsidP="00D0630E">
      <w:pPr>
        <w:numPr>
          <w:ilvl w:val="0"/>
          <w:numId w:val="10"/>
        </w:numPr>
        <w:ind w:left="993"/>
        <w:rPr>
          <w:sz w:val="24"/>
          <w:szCs w:val="24"/>
        </w:rPr>
      </w:pPr>
      <w:r w:rsidRPr="002842BE">
        <w:rPr>
          <w:sz w:val="24"/>
          <w:szCs w:val="24"/>
        </w:rPr>
        <w:t>внедрение и реализация в образовательных организациях района программ по ЗОЖ;</w:t>
      </w:r>
    </w:p>
    <w:p w:rsidR="008A1EFC" w:rsidRPr="002842BE" w:rsidRDefault="008A1EFC" w:rsidP="00D0630E">
      <w:pPr>
        <w:numPr>
          <w:ilvl w:val="0"/>
          <w:numId w:val="10"/>
        </w:numPr>
        <w:ind w:left="993"/>
        <w:rPr>
          <w:sz w:val="24"/>
          <w:szCs w:val="24"/>
        </w:rPr>
      </w:pPr>
      <w:r w:rsidRPr="002842BE">
        <w:rPr>
          <w:sz w:val="24"/>
          <w:szCs w:val="24"/>
        </w:rPr>
        <w:t>регулярная публикация в СМИ информации по предупреждению наркотической и иных видов зависимостей, ЗОЖ;</w:t>
      </w:r>
    </w:p>
    <w:p w:rsidR="008A1EFC" w:rsidRPr="002842BE" w:rsidRDefault="008A1EFC" w:rsidP="00D0630E">
      <w:pPr>
        <w:numPr>
          <w:ilvl w:val="0"/>
          <w:numId w:val="10"/>
        </w:numPr>
        <w:ind w:left="993"/>
        <w:rPr>
          <w:sz w:val="24"/>
          <w:szCs w:val="24"/>
        </w:rPr>
      </w:pPr>
      <w:r w:rsidRPr="002842BE">
        <w:rPr>
          <w:sz w:val="24"/>
          <w:szCs w:val="24"/>
        </w:rPr>
        <w:t>проведение социально</w:t>
      </w:r>
      <w:r>
        <w:rPr>
          <w:sz w:val="24"/>
          <w:szCs w:val="24"/>
        </w:rPr>
        <w:t>-</w:t>
      </w:r>
      <w:r w:rsidRPr="002842BE">
        <w:rPr>
          <w:sz w:val="24"/>
          <w:szCs w:val="24"/>
        </w:rPr>
        <w:t>психологического тестирования лиц, обучающихся в образовательных организациях, с целью раннего выявления незаконного потребления наркотических средств и психоактивных веществ обучающимися;</w:t>
      </w:r>
    </w:p>
    <w:p w:rsidR="008A1EFC" w:rsidRPr="002842BE" w:rsidRDefault="008A1EFC" w:rsidP="00D0630E">
      <w:pPr>
        <w:numPr>
          <w:ilvl w:val="0"/>
          <w:numId w:val="10"/>
        </w:numPr>
        <w:ind w:left="993"/>
        <w:rPr>
          <w:sz w:val="24"/>
          <w:szCs w:val="24"/>
        </w:rPr>
      </w:pPr>
      <w:r>
        <w:rPr>
          <w:sz w:val="24"/>
          <w:szCs w:val="24"/>
        </w:rPr>
        <w:t>т</w:t>
      </w:r>
      <w:r w:rsidRPr="002842BE">
        <w:rPr>
          <w:sz w:val="24"/>
          <w:szCs w:val="24"/>
        </w:rPr>
        <w:t>естирование несовершеннолетних граждан с использованием иммунохроматографических тестов, для выявления лиц допускающих немедицинское употребление наркотических и (или) иных психоактивных веществ.</w:t>
      </w:r>
    </w:p>
    <w:p w:rsidR="008A1EFC" w:rsidRPr="002842BE" w:rsidRDefault="008A1EFC" w:rsidP="00D0630E">
      <w:pPr>
        <w:widowControl w:val="0"/>
        <w:numPr>
          <w:ilvl w:val="1"/>
          <w:numId w:val="6"/>
        </w:numPr>
        <w:ind w:left="567" w:hanging="567"/>
        <w:rPr>
          <w:sz w:val="24"/>
          <w:szCs w:val="24"/>
        </w:rPr>
      </w:pPr>
      <w:r w:rsidRPr="002842BE">
        <w:rPr>
          <w:sz w:val="24"/>
          <w:szCs w:val="24"/>
        </w:rPr>
        <w:t>Массовые мероприятия по пропаганде ЗОЖ. Данное направление включает в себя комплекс мероприятий, направленных на пропаганду здорового образа жизни и профилактику злоупотребления психоактивными веществами: организация и проведение мероприятий, посвященных противодействию наркотизации населения рай</w:t>
      </w:r>
      <w:r w:rsidR="00F32BA8">
        <w:rPr>
          <w:sz w:val="24"/>
          <w:szCs w:val="24"/>
        </w:rPr>
        <w:t xml:space="preserve">она, пропаганде здорового образа </w:t>
      </w:r>
      <w:r w:rsidRPr="002842BE">
        <w:rPr>
          <w:sz w:val="24"/>
          <w:szCs w:val="24"/>
        </w:rPr>
        <w:t>жизни. В рамках данного направления планируется:</w:t>
      </w:r>
    </w:p>
    <w:p w:rsidR="008A1EFC" w:rsidRPr="002842BE" w:rsidRDefault="008A1EFC" w:rsidP="00D0630E">
      <w:pPr>
        <w:numPr>
          <w:ilvl w:val="0"/>
          <w:numId w:val="10"/>
        </w:numPr>
        <w:ind w:left="993"/>
        <w:rPr>
          <w:sz w:val="24"/>
          <w:szCs w:val="24"/>
        </w:rPr>
      </w:pPr>
      <w:r w:rsidRPr="002842BE">
        <w:rPr>
          <w:sz w:val="24"/>
          <w:szCs w:val="24"/>
        </w:rPr>
        <w:t>проведение праздников, фестивалей, смотров-конкурсов, круглых столов, акций, проектов, концертов и т.д. по организации профилактики употребления НС и ПАВ и пропаганде ЗОЖ;</w:t>
      </w:r>
    </w:p>
    <w:p w:rsidR="008A1EFC" w:rsidRPr="002842BE" w:rsidRDefault="008A1EFC" w:rsidP="00D0630E">
      <w:pPr>
        <w:numPr>
          <w:ilvl w:val="0"/>
          <w:numId w:val="10"/>
        </w:numPr>
        <w:ind w:left="993"/>
        <w:rPr>
          <w:sz w:val="24"/>
          <w:szCs w:val="24"/>
        </w:rPr>
      </w:pPr>
      <w:r w:rsidRPr="002842BE">
        <w:rPr>
          <w:sz w:val="24"/>
          <w:szCs w:val="24"/>
        </w:rPr>
        <w:t>организация кинолекториев, киносеансов, часов периодики, дискуссий, игр, обзоров, книжных выставок, бесед и др.</w:t>
      </w:r>
    </w:p>
    <w:p w:rsidR="008A1EFC" w:rsidRPr="002842BE" w:rsidRDefault="008A1EFC" w:rsidP="00D0630E">
      <w:pPr>
        <w:widowControl w:val="0"/>
        <w:numPr>
          <w:ilvl w:val="1"/>
          <w:numId w:val="6"/>
        </w:numPr>
        <w:ind w:left="567" w:hanging="567"/>
        <w:rPr>
          <w:sz w:val="24"/>
          <w:szCs w:val="24"/>
        </w:rPr>
      </w:pPr>
      <w:r w:rsidRPr="002842BE">
        <w:rPr>
          <w:sz w:val="24"/>
          <w:szCs w:val="24"/>
        </w:rPr>
        <w:t>Повышение квалификации специалистов. В рамках данного направления планируется организация и проведение обучающих семинаров и совещаний для специалистов различных служб и субъектов профилактики по организации профилактики употребления НС и ПАВ и пропаганде ЗОЖ.</w:t>
      </w:r>
    </w:p>
    <w:p w:rsidR="008A1EFC" w:rsidRPr="002842BE" w:rsidRDefault="008A1EFC" w:rsidP="00D0630E">
      <w:pPr>
        <w:rPr>
          <w:sz w:val="24"/>
          <w:szCs w:val="24"/>
        </w:rPr>
      </w:pPr>
      <w:r w:rsidRPr="002842BE">
        <w:rPr>
          <w:sz w:val="24"/>
          <w:szCs w:val="24"/>
        </w:rPr>
        <w:t>Комплекс мероприятий представлен в приложении 2.</w:t>
      </w:r>
    </w:p>
    <w:p w:rsidR="008A1EFC" w:rsidRPr="002842BE" w:rsidRDefault="008A1EFC" w:rsidP="00D0630E">
      <w:pPr>
        <w:keepNext/>
        <w:keepLines/>
        <w:numPr>
          <w:ilvl w:val="0"/>
          <w:numId w:val="6"/>
        </w:numPr>
        <w:spacing w:before="240" w:after="240"/>
        <w:ind w:left="357" w:hanging="357"/>
        <w:jc w:val="center"/>
        <w:rPr>
          <w:sz w:val="24"/>
          <w:szCs w:val="24"/>
        </w:rPr>
      </w:pPr>
      <w:r w:rsidRPr="002842BE">
        <w:rPr>
          <w:sz w:val="24"/>
          <w:szCs w:val="24"/>
        </w:rPr>
        <w:t>Обоснование объема финансовых ресурсов,</w:t>
      </w:r>
      <w:r>
        <w:rPr>
          <w:sz w:val="24"/>
          <w:szCs w:val="24"/>
        </w:rPr>
        <w:br/>
      </w:r>
      <w:r w:rsidRPr="002842BE">
        <w:rPr>
          <w:sz w:val="24"/>
          <w:szCs w:val="24"/>
        </w:rPr>
        <w:t>необходимых для реализации муниципальной программы</w:t>
      </w:r>
    </w:p>
    <w:p w:rsidR="008A1EFC" w:rsidRPr="002842BE" w:rsidRDefault="008A1EFC" w:rsidP="00D0630E">
      <w:pPr>
        <w:rPr>
          <w:sz w:val="24"/>
          <w:szCs w:val="24"/>
        </w:rPr>
      </w:pPr>
      <w:r w:rsidRPr="002842BE">
        <w:rPr>
          <w:sz w:val="24"/>
          <w:szCs w:val="24"/>
        </w:rPr>
        <w:t>Для реализации мероприятий муниципальной программы на весь период её действия требуются финансовые ресурсы:</w:t>
      </w:r>
    </w:p>
    <w:p w:rsidR="008A1EFC" w:rsidRPr="002842BE" w:rsidRDefault="008A1EFC" w:rsidP="00D0630E">
      <w:pPr>
        <w:numPr>
          <w:ilvl w:val="0"/>
          <w:numId w:val="9"/>
        </w:numPr>
        <w:ind w:left="426"/>
        <w:rPr>
          <w:sz w:val="24"/>
          <w:szCs w:val="24"/>
        </w:rPr>
      </w:pPr>
      <w:r>
        <w:rPr>
          <w:sz w:val="24"/>
          <w:szCs w:val="24"/>
          <w:lang w:eastAsia="ru-RU"/>
        </w:rPr>
        <w:t>п</w:t>
      </w:r>
      <w:r w:rsidRPr="0059172D">
        <w:rPr>
          <w:sz w:val="24"/>
          <w:szCs w:val="24"/>
          <w:lang w:eastAsia="ru-RU"/>
        </w:rPr>
        <w:t xml:space="preserve">одготовка, распространение и приобретение </w:t>
      </w:r>
      <w:r w:rsidRPr="0059172D">
        <w:rPr>
          <w:sz w:val="24"/>
          <w:szCs w:val="24"/>
        </w:rPr>
        <w:t>агитационно-справочного</w:t>
      </w:r>
      <w:r w:rsidRPr="0059172D">
        <w:rPr>
          <w:sz w:val="24"/>
          <w:szCs w:val="24"/>
          <w:lang w:eastAsia="ru-RU"/>
        </w:rPr>
        <w:t xml:space="preserve"> материала по профилактике наркомании и пропаганде ЗОЖ  в помощь специалистам, работающим с подростками и молодежью</w:t>
      </w:r>
      <w:r>
        <w:rPr>
          <w:sz w:val="24"/>
          <w:szCs w:val="24"/>
        </w:rPr>
        <w:t>– 1</w:t>
      </w:r>
      <w:r w:rsidR="007E46B6">
        <w:rPr>
          <w:sz w:val="24"/>
          <w:szCs w:val="24"/>
        </w:rPr>
        <w:t>0</w:t>
      </w:r>
      <w:r w:rsidRPr="002842BE">
        <w:rPr>
          <w:sz w:val="24"/>
          <w:szCs w:val="24"/>
        </w:rPr>
        <w:t xml:space="preserve">,00 тыс. руб. Данные денежные средства планируется направить для покупки расходного материала (пленка для ламинации, цветная бумага и.т.д.) для подготовки, а в дальнейшем и распространения материалов по пропаганде ЗОЖ, а также для приобретения </w:t>
      </w:r>
      <w:r>
        <w:rPr>
          <w:sz w:val="24"/>
          <w:szCs w:val="24"/>
        </w:rPr>
        <w:t xml:space="preserve">календарей, значков, вымпелов и </w:t>
      </w:r>
      <w:r w:rsidRPr="002842BE">
        <w:rPr>
          <w:sz w:val="24"/>
          <w:szCs w:val="24"/>
        </w:rPr>
        <w:t>т.д.;</w:t>
      </w:r>
    </w:p>
    <w:p w:rsidR="008A1EFC" w:rsidRPr="002842BE" w:rsidRDefault="008A1EFC" w:rsidP="00D0630E">
      <w:pPr>
        <w:numPr>
          <w:ilvl w:val="0"/>
          <w:numId w:val="9"/>
        </w:numPr>
        <w:ind w:left="426"/>
        <w:rPr>
          <w:sz w:val="24"/>
          <w:szCs w:val="24"/>
        </w:rPr>
      </w:pPr>
      <w:r w:rsidRPr="002842BE">
        <w:rPr>
          <w:sz w:val="24"/>
          <w:szCs w:val="24"/>
        </w:rPr>
        <w:lastRenderedPageBreak/>
        <w:t>проведение праздников, фестивалей, смотров - конкурсов, круглых столов, акций, проектов, концертов и т.д. по организации профилактики употребления</w:t>
      </w:r>
      <w:r w:rsidR="007E46B6">
        <w:rPr>
          <w:sz w:val="24"/>
          <w:szCs w:val="24"/>
        </w:rPr>
        <w:t xml:space="preserve"> НС и ПАВ и пропаганде ЗОЖ – 144,4</w:t>
      </w:r>
      <w:r w:rsidRPr="002842BE">
        <w:rPr>
          <w:sz w:val="24"/>
          <w:szCs w:val="24"/>
        </w:rPr>
        <w:t>0 тыс. руб. Данные денежные средства планируется направить для награждения победителей и у</w:t>
      </w:r>
      <w:r>
        <w:rPr>
          <w:sz w:val="24"/>
          <w:szCs w:val="24"/>
        </w:rPr>
        <w:t>частников фестивалей, смотров-</w:t>
      </w:r>
      <w:r w:rsidRPr="002842BE">
        <w:rPr>
          <w:sz w:val="24"/>
          <w:szCs w:val="24"/>
        </w:rPr>
        <w:t>конкурсов, акций грамотами, дипломами, ценными призами, а также для приобретения расходного материала для проведения праздников и круглых столов, оформление сцены.</w:t>
      </w:r>
    </w:p>
    <w:p w:rsidR="008A1EFC" w:rsidRPr="002842BE" w:rsidRDefault="008A1EFC" w:rsidP="00D0630E">
      <w:pPr>
        <w:keepNext/>
        <w:keepLines/>
        <w:numPr>
          <w:ilvl w:val="0"/>
          <w:numId w:val="6"/>
        </w:numPr>
        <w:spacing w:before="240" w:after="240"/>
        <w:ind w:left="357" w:hanging="357"/>
        <w:jc w:val="center"/>
        <w:rPr>
          <w:sz w:val="24"/>
          <w:szCs w:val="24"/>
        </w:rPr>
      </w:pPr>
      <w:r w:rsidRPr="002842BE">
        <w:rPr>
          <w:sz w:val="24"/>
          <w:szCs w:val="24"/>
        </w:rPr>
        <w:t>Механизмы реализации муниципальной программы</w:t>
      </w:r>
    </w:p>
    <w:p w:rsidR="008A1EFC" w:rsidRPr="002842BE" w:rsidRDefault="008A1EFC" w:rsidP="00D0630E">
      <w:pPr>
        <w:rPr>
          <w:sz w:val="24"/>
          <w:szCs w:val="24"/>
        </w:rPr>
      </w:pPr>
      <w:r w:rsidRPr="002842BE">
        <w:rPr>
          <w:sz w:val="24"/>
          <w:szCs w:val="24"/>
        </w:rPr>
        <w:t>Отдел по образованию, спорту и молодежной политике администрации Старополтавского муниципального района осуществляет общий контроль выполнения программы, организует работу по выполнению мероприятий программы, обеспечивает общую координацию деятельности соисполнителей реализации программы, определяет первоочередные мероприятия и объем их финансирования, регулярно анализирует работу, проводимую в рамках реализации муниципальной программы, эффективность использования финансовых средств.</w:t>
      </w:r>
    </w:p>
    <w:p w:rsidR="008A1EFC" w:rsidRPr="002842BE" w:rsidRDefault="008A1EFC" w:rsidP="00D0630E">
      <w:pPr>
        <w:rPr>
          <w:sz w:val="24"/>
          <w:szCs w:val="24"/>
        </w:rPr>
      </w:pPr>
      <w:r w:rsidRPr="002842BE">
        <w:rPr>
          <w:sz w:val="24"/>
          <w:szCs w:val="24"/>
        </w:rPr>
        <w:t>В целях реализации программы отдел по образованию, спорту и молодежной политики администрации Старополтавского муниципального района:</w:t>
      </w:r>
    </w:p>
    <w:p w:rsidR="008A1EFC" w:rsidRPr="002842BE" w:rsidRDefault="008A1EFC" w:rsidP="00D0630E">
      <w:pPr>
        <w:numPr>
          <w:ilvl w:val="0"/>
          <w:numId w:val="9"/>
        </w:numPr>
        <w:ind w:left="426"/>
        <w:rPr>
          <w:sz w:val="24"/>
          <w:szCs w:val="24"/>
        </w:rPr>
      </w:pPr>
      <w:r w:rsidRPr="002842BE">
        <w:rPr>
          <w:sz w:val="24"/>
          <w:szCs w:val="24"/>
        </w:rPr>
        <w:t>для исполнения программных мероприятий, финансируемых за счет средств муниципального бюджета, заключает договоры на закупку и поставку продукции с организациями, определяемыми на конкурсной основе, в соответствии с законодательством Российской Федерации, регулирующим порядок размещения заказов на поставки товаров, выполнение работ, оказание услуг;</w:t>
      </w:r>
    </w:p>
    <w:p w:rsidR="008A1EFC" w:rsidRPr="002842BE" w:rsidRDefault="008A1EFC" w:rsidP="00D0630E">
      <w:pPr>
        <w:numPr>
          <w:ilvl w:val="0"/>
          <w:numId w:val="9"/>
        </w:numPr>
        <w:ind w:left="426"/>
        <w:rPr>
          <w:sz w:val="24"/>
          <w:szCs w:val="24"/>
        </w:rPr>
      </w:pPr>
      <w:r w:rsidRPr="002842BE">
        <w:rPr>
          <w:sz w:val="24"/>
          <w:szCs w:val="24"/>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 финансируемым за счет средств муниципального бюджета, а так же механизм реализации муниципальной программы, состав поставщиков продукции и исполнителей работ по указанным программным мероприятиям;</w:t>
      </w:r>
    </w:p>
    <w:p w:rsidR="008A1EFC" w:rsidRPr="002842BE" w:rsidRDefault="008A1EFC" w:rsidP="00D0630E">
      <w:pPr>
        <w:numPr>
          <w:ilvl w:val="0"/>
          <w:numId w:val="9"/>
        </w:numPr>
        <w:ind w:left="426"/>
        <w:rPr>
          <w:sz w:val="24"/>
          <w:szCs w:val="24"/>
        </w:rPr>
      </w:pPr>
      <w:r w:rsidRPr="002842BE">
        <w:rPr>
          <w:sz w:val="24"/>
          <w:szCs w:val="24"/>
        </w:rPr>
        <w:t>осуществляет управление исполнителями работ и услуг по программным мероприятиям, обеспечивает эффективное использование средств муниципального бюджета.</w:t>
      </w:r>
    </w:p>
    <w:p w:rsidR="00F32BA8" w:rsidRDefault="008A1EFC" w:rsidP="00D0630E">
      <w:pPr>
        <w:rPr>
          <w:sz w:val="24"/>
          <w:szCs w:val="24"/>
        </w:rPr>
      </w:pPr>
      <w:r w:rsidRPr="002842BE">
        <w:rPr>
          <w:sz w:val="24"/>
          <w:szCs w:val="24"/>
        </w:rPr>
        <w:t>Достижение целевых показателей в конце каждого года реализации программы определяется на основании</w:t>
      </w:r>
      <w:r w:rsidR="00254E68">
        <w:rPr>
          <w:sz w:val="24"/>
          <w:szCs w:val="24"/>
        </w:rPr>
        <w:t xml:space="preserve"> оперативной</w:t>
      </w:r>
      <w:r w:rsidR="00341297">
        <w:rPr>
          <w:sz w:val="24"/>
          <w:szCs w:val="24"/>
        </w:rPr>
        <w:t xml:space="preserve"> информации, собранной</w:t>
      </w:r>
      <w:r w:rsidR="00F32BA8" w:rsidRPr="00F32BA8">
        <w:rPr>
          <w:sz w:val="24"/>
          <w:szCs w:val="24"/>
        </w:rPr>
        <w:t xml:space="preserve"> </w:t>
      </w:r>
      <w:r w:rsidR="00F32BA8" w:rsidRPr="002842BE">
        <w:rPr>
          <w:sz w:val="24"/>
          <w:szCs w:val="24"/>
        </w:rPr>
        <w:t>путем запроса отдела по образованию, спорту и молодежной политике в образовательные организации</w:t>
      </w:r>
      <w:r w:rsidR="00F32BA8">
        <w:rPr>
          <w:sz w:val="24"/>
          <w:szCs w:val="24"/>
        </w:rPr>
        <w:t xml:space="preserve"> и МКУ «Образование».</w:t>
      </w:r>
    </w:p>
    <w:p w:rsidR="008A1EFC" w:rsidRPr="002842BE" w:rsidRDefault="008A1EFC" w:rsidP="00D0630E">
      <w:pPr>
        <w:rPr>
          <w:sz w:val="24"/>
          <w:szCs w:val="24"/>
        </w:rPr>
      </w:pPr>
      <w:r w:rsidRPr="002842BE">
        <w:rPr>
          <w:sz w:val="24"/>
          <w:szCs w:val="24"/>
        </w:rPr>
        <w:t xml:space="preserve"> Ресурсное обеспечение представлено в приложении 3 к </w:t>
      </w:r>
      <w:r>
        <w:rPr>
          <w:sz w:val="24"/>
          <w:szCs w:val="24"/>
        </w:rPr>
        <w:t>п</w:t>
      </w:r>
      <w:r w:rsidRPr="002842BE">
        <w:rPr>
          <w:sz w:val="24"/>
          <w:szCs w:val="24"/>
        </w:rPr>
        <w:t>рограмме.</w:t>
      </w:r>
    </w:p>
    <w:p w:rsidR="008A1EFC" w:rsidRPr="002842BE" w:rsidRDefault="008A1EFC" w:rsidP="00D0630E">
      <w:pPr>
        <w:keepNext/>
        <w:keepLines/>
        <w:numPr>
          <w:ilvl w:val="0"/>
          <w:numId w:val="6"/>
        </w:numPr>
        <w:spacing w:before="240" w:after="240"/>
        <w:ind w:left="357" w:hanging="357"/>
        <w:jc w:val="center"/>
        <w:rPr>
          <w:sz w:val="24"/>
          <w:szCs w:val="24"/>
        </w:rPr>
      </w:pPr>
      <w:r w:rsidRPr="002842BE">
        <w:rPr>
          <w:sz w:val="24"/>
          <w:szCs w:val="24"/>
        </w:rPr>
        <w:t xml:space="preserve">Перечень имущества, создаваемого (приобретаемого) </w:t>
      </w:r>
      <w:r>
        <w:rPr>
          <w:sz w:val="24"/>
          <w:szCs w:val="24"/>
        </w:rPr>
        <w:t>в ходе реализации муниципальной </w:t>
      </w:r>
      <w:r w:rsidRPr="002842BE">
        <w:rPr>
          <w:sz w:val="24"/>
          <w:szCs w:val="24"/>
        </w:rPr>
        <w:t>программы. Сведения о правах на имущество, создаваемое (приобретаемое) в ходе реализации муниципальной программы</w:t>
      </w:r>
    </w:p>
    <w:p w:rsidR="008A1EFC" w:rsidRDefault="008A1EFC" w:rsidP="00D0630E">
      <w:pPr>
        <w:rPr>
          <w:sz w:val="24"/>
          <w:szCs w:val="24"/>
        </w:rPr>
      </w:pPr>
      <w:r w:rsidRPr="002842BE">
        <w:rPr>
          <w:sz w:val="24"/>
          <w:szCs w:val="24"/>
        </w:rPr>
        <w:t>В рамках реализации муниципальной программы не планируется приобретение какого-либо имущества.</w:t>
      </w:r>
    </w:p>
    <w:p w:rsidR="008A1EFC" w:rsidRDefault="008A1EFC" w:rsidP="002842BE">
      <w:pPr>
        <w:ind w:firstLine="0"/>
        <w:rPr>
          <w:sz w:val="24"/>
          <w:szCs w:val="24"/>
        </w:rPr>
      </w:pPr>
    </w:p>
    <w:p w:rsidR="008A1EFC" w:rsidRDefault="008A1EFC" w:rsidP="002842BE">
      <w:pPr>
        <w:ind w:firstLine="0"/>
        <w:rPr>
          <w:sz w:val="24"/>
          <w:szCs w:val="24"/>
        </w:rPr>
        <w:sectPr w:rsidR="008A1EFC" w:rsidSect="005D573B">
          <w:headerReference w:type="first" r:id="rId12"/>
          <w:pgSz w:w="11906" w:h="16838"/>
          <w:pgMar w:top="1134" w:right="851" w:bottom="1134" w:left="1418" w:header="680" w:footer="709" w:gutter="0"/>
          <w:pgNumType w:start="1"/>
          <w:cols w:space="708"/>
          <w:titlePg/>
          <w:docGrid w:linePitch="381"/>
        </w:sectPr>
      </w:pPr>
    </w:p>
    <w:p w:rsidR="008A1EFC" w:rsidRPr="005D573B" w:rsidRDefault="008A1EFC" w:rsidP="005D573B">
      <w:pPr>
        <w:ind w:left="9639" w:firstLine="0"/>
        <w:rPr>
          <w:sz w:val="24"/>
          <w:szCs w:val="24"/>
        </w:rPr>
      </w:pPr>
      <w:r w:rsidRPr="005D573B">
        <w:rPr>
          <w:sz w:val="24"/>
          <w:szCs w:val="24"/>
        </w:rPr>
        <w:lastRenderedPageBreak/>
        <w:t>ПРИЛОЖЕНИЕ 1</w:t>
      </w:r>
    </w:p>
    <w:p w:rsidR="008A1EFC" w:rsidRPr="005D573B" w:rsidRDefault="008A1EFC" w:rsidP="005D573B">
      <w:pPr>
        <w:ind w:left="9639" w:firstLine="0"/>
        <w:rPr>
          <w:sz w:val="24"/>
          <w:szCs w:val="24"/>
        </w:rPr>
      </w:pPr>
    </w:p>
    <w:p w:rsidR="008A1EFC" w:rsidRPr="005D573B" w:rsidRDefault="008A1EFC" w:rsidP="005D573B">
      <w:pPr>
        <w:ind w:left="9639" w:firstLine="0"/>
        <w:rPr>
          <w:sz w:val="24"/>
          <w:szCs w:val="24"/>
        </w:rPr>
      </w:pPr>
    </w:p>
    <w:p w:rsidR="008A1EFC" w:rsidRPr="005D573B" w:rsidRDefault="008A1EFC" w:rsidP="005D573B">
      <w:pPr>
        <w:ind w:left="9639" w:firstLine="0"/>
        <w:rPr>
          <w:sz w:val="24"/>
          <w:szCs w:val="24"/>
        </w:rPr>
      </w:pPr>
      <w:r w:rsidRPr="005D573B">
        <w:rPr>
          <w:sz w:val="24"/>
          <w:szCs w:val="24"/>
        </w:rPr>
        <w:t>к муниципальной программе «Предупреждение употребления наркотических средств, психоактивных веществ и пропаганда здорового образа жизни на территории Старополтавского</w:t>
      </w:r>
      <w:r>
        <w:rPr>
          <w:sz w:val="24"/>
          <w:szCs w:val="24"/>
        </w:rPr>
        <w:t xml:space="preserve"> муниципального района» на 2020-2022</w:t>
      </w:r>
      <w:r w:rsidRPr="005D573B">
        <w:rPr>
          <w:sz w:val="24"/>
          <w:szCs w:val="24"/>
        </w:rPr>
        <w:t>годы»</w:t>
      </w:r>
    </w:p>
    <w:p w:rsidR="008A1EFC" w:rsidRPr="005D573B" w:rsidRDefault="008A1EFC" w:rsidP="005D573B">
      <w:pPr>
        <w:ind w:firstLine="0"/>
        <w:rPr>
          <w:sz w:val="24"/>
          <w:szCs w:val="24"/>
        </w:rPr>
      </w:pPr>
    </w:p>
    <w:p w:rsidR="008A1EFC" w:rsidRDefault="008A1EFC" w:rsidP="005D573B">
      <w:pPr>
        <w:ind w:firstLine="0"/>
        <w:rPr>
          <w:sz w:val="24"/>
          <w:szCs w:val="24"/>
        </w:rPr>
      </w:pPr>
    </w:p>
    <w:p w:rsidR="008A1EFC" w:rsidRPr="005D573B" w:rsidRDefault="008A1EFC" w:rsidP="005D573B">
      <w:pPr>
        <w:ind w:firstLine="0"/>
        <w:rPr>
          <w:sz w:val="24"/>
          <w:szCs w:val="24"/>
        </w:rPr>
      </w:pPr>
    </w:p>
    <w:p w:rsidR="008A1EFC" w:rsidRPr="005D573B" w:rsidRDefault="008A1EFC" w:rsidP="005D573B">
      <w:pPr>
        <w:ind w:firstLine="0"/>
        <w:rPr>
          <w:sz w:val="24"/>
          <w:szCs w:val="24"/>
        </w:rPr>
      </w:pPr>
    </w:p>
    <w:p w:rsidR="008A1EFC" w:rsidRPr="00754CD0" w:rsidRDefault="008A1EFC" w:rsidP="0053710C">
      <w:pPr>
        <w:autoSpaceDE w:val="0"/>
        <w:autoSpaceDN w:val="0"/>
        <w:adjustRightInd w:val="0"/>
        <w:ind w:firstLine="0"/>
        <w:jc w:val="center"/>
        <w:rPr>
          <w:sz w:val="24"/>
          <w:szCs w:val="24"/>
          <w:lang w:eastAsia="ru-RU"/>
        </w:rPr>
      </w:pPr>
      <w:r w:rsidRPr="00754CD0">
        <w:rPr>
          <w:sz w:val="24"/>
          <w:szCs w:val="24"/>
          <w:lang w:eastAsia="ru-RU"/>
        </w:rPr>
        <w:t>ПЕРЕЧЕНЬ</w:t>
      </w:r>
      <w:r>
        <w:rPr>
          <w:sz w:val="24"/>
          <w:szCs w:val="24"/>
          <w:lang w:eastAsia="ru-RU"/>
        </w:rPr>
        <w:t xml:space="preserve"> </w:t>
      </w:r>
      <w:r w:rsidRPr="00754CD0">
        <w:rPr>
          <w:sz w:val="24"/>
          <w:szCs w:val="24"/>
          <w:lang w:eastAsia="ru-RU"/>
        </w:rPr>
        <w:br/>
        <w:t>целевых показателей муниципальной</w:t>
      </w:r>
      <w:r>
        <w:rPr>
          <w:sz w:val="24"/>
          <w:szCs w:val="24"/>
          <w:lang w:eastAsia="ru-RU"/>
        </w:rPr>
        <w:t xml:space="preserve"> </w:t>
      </w:r>
      <w:r w:rsidRPr="00754CD0">
        <w:rPr>
          <w:sz w:val="24"/>
          <w:szCs w:val="24"/>
          <w:lang w:eastAsia="ru-RU"/>
        </w:rPr>
        <w:t>программы Старополтавского муниципального района</w:t>
      </w:r>
    </w:p>
    <w:p w:rsidR="008A1EFC" w:rsidRPr="00754CD0" w:rsidRDefault="008A1EFC" w:rsidP="0053710C">
      <w:pPr>
        <w:autoSpaceDE w:val="0"/>
        <w:autoSpaceDN w:val="0"/>
        <w:adjustRightInd w:val="0"/>
        <w:ind w:firstLine="0"/>
        <w:rPr>
          <w:sz w:val="24"/>
          <w:szCs w:val="24"/>
          <w:lang w:eastAsia="ru-RU"/>
        </w:rPr>
      </w:pPr>
    </w:p>
    <w:tbl>
      <w:tblPr>
        <w:tblW w:w="14601" w:type="dxa"/>
        <w:tblInd w:w="62" w:type="dxa"/>
        <w:tblLayout w:type="fixed"/>
        <w:tblCellMar>
          <w:left w:w="62" w:type="dxa"/>
          <w:right w:w="62" w:type="dxa"/>
        </w:tblCellMar>
        <w:tblLook w:val="0000" w:firstRow="0" w:lastRow="0" w:firstColumn="0" w:lastColumn="0" w:noHBand="0" w:noVBand="0"/>
      </w:tblPr>
      <w:tblGrid>
        <w:gridCol w:w="567"/>
        <w:gridCol w:w="3119"/>
        <w:gridCol w:w="1276"/>
        <w:gridCol w:w="1701"/>
        <w:gridCol w:w="1275"/>
        <w:gridCol w:w="1843"/>
        <w:gridCol w:w="2126"/>
        <w:gridCol w:w="2268"/>
        <w:gridCol w:w="426"/>
      </w:tblGrid>
      <w:tr w:rsidR="008A1EFC" w:rsidRPr="00754CD0" w:rsidTr="00403BE1">
        <w:trPr>
          <w:tblHeader/>
        </w:trPr>
        <w:tc>
          <w:tcPr>
            <w:tcW w:w="567" w:type="dxa"/>
            <w:vMerge w:val="restart"/>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Единица измерения</w:t>
            </w:r>
          </w:p>
        </w:tc>
        <w:tc>
          <w:tcPr>
            <w:tcW w:w="9213" w:type="dxa"/>
            <w:gridSpan w:val="5"/>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Значения целевых показателей</w:t>
            </w:r>
          </w:p>
        </w:tc>
        <w:tc>
          <w:tcPr>
            <w:tcW w:w="426" w:type="dxa"/>
            <w:tcBorders>
              <w:lef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p>
        </w:tc>
      </w:tr>
      <w:tr w:rsidR="008A1EFC" w:rsidRPr="00754CD0" w:rsidTr="00403BE1">
        <w:trPr>
          <w:tblHeader/>
        </w:trPr>
        <w:tc>
          <w:tcPr>
            <w:tcW w:w="567" w:type="dxa"/>
            <w:vMerge/>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sidRPr="00754CD0">
              <w:rPr>
                <w:sz w:val="24"/>
                <w:szCs w:val="24"/>
                <w:lang w:eastAsia="ru-RU"/>
              </w:rPr>
              <w:t>Базовый год (отчетный)</w:t>
            </w:r>
          </w:p>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2018</w:t>
            </w:r>
          </w:p>
        </w:tc>
        <w:tc>
          <w:tcPr>
            <w:tcW w:w="1275"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sidRPr="00754CD0">
              <w:rPr>
                <w:sz w:val="24"/>
                <w:szCs w:val="24"/>
                <w:lang w:eastAsia="ru-RU"/>
              </w:rPr>
              <w:t>Текущий год</w:t>
            </w:r>
          </w:p>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2019</w:t>
            </w:r>
          </w:p>
        </w:tc>
        <w:tc>
          <w:tcPr>
            <w:tcW w:w="1843"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sidRPr="00754CD0">
              <w:rPr>
                <w:sz w:val="24"/>
                <w:szCs w:val="24"/>
                <w:lang w:eastAsia="ru-RU"/>
              </w:rPr>
              <w:t>Первый год реализации муниципальной программы</w:t>
            </w:r>
          </w:p>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sidRPr="00754CD0">
              <w:rPr>
                <w:sz w:val="24"/>
                <w:szCs w:val="24"/>
                <w:lang w:eastAsia="ru-RU"/>
              </w:rPr>
              <w:t>Второй год реализации муниципальной программы</w:t>
            </w:r>
          </w:p>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2021</w:t>
            </w:r>
          </w:p>
        </w:tc>
        <w:tc>
          <w:tcPr>
            <w:tcW w:w="2268"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sidRPr="00754CD0">
              <w:rPr>
                <w:sz w:val="24"/>
                <w:szCs w:val="24"/>
                <w:lang w:eastAsia="ru-RU"/>
              </w:rPr>
              <w:t xml:space="preserve">Третий год реализации </w:t>
            </w:r>
            <w:r>
              <w:rPr>
                <w:sz w:val="24"/>
                <w:szCs w:val="24"/>
                <w:lang w:eastAsia="ru-RU"/>
              </w:rPr>
              <w:t>муниципальной программы</w:t>
            </w:r>
          </w:p>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2022</w:t>
            </w:r>
          </w:p>
        </w:tc>
        <w:tc>
          <w:tcPr>
            <w:tcW w:w="426" w:type="dxa"/>
            <w:tcBorders>
              <w:lef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sidRPr="00754CD0">
              <w:rPr>
                <w:sz w:val="24"/>
                <w:szCs w:val="24"/>
                <w:lang w:eastAsia="ru-RU"/>
              </w:rPr>
              <w:t>8</w:t>
            </w:r>
          </w:p>
        </w:tc>
        <w:tc>
          <w:tcPr>
            <w:tcW w:w="426" w:type="dxa"/>
            <w:tcBorders>
              <w:lef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1</w:t>
            </w:r>
          </w:p>
        </w:tc>
        <w:tc>
          <w:tcPr>
            <w:tcW w:w="13608" w:type="dxa"/>
            <w:gridSpan w:val="7"/>
            <w:tcBorders>
              <w:top w:val="single" w:sz="4" w:space="0" w:color="auto"/>
              <w:left w:val="single" w:sz="4" w:space="0" w:color="auto"/>
              <w:bottom w:val="single" w:sz="4" w:space="0" w:color="auto"/>
              <w:right w:val="single" w:sz="4" w:space="0" w:color="auto"/>
            </w:tcBorders>
          </w:tcPr>
          <w:p w:rsidR="008A1EFC" w:rsidRPr="00A16CBE" w:rsidRDefault="008A1EFC" w:rsidP="003718A4">
            <w:pPr>
              <w:autoSpaceDE w:val="0"/>
              <w:autoSpaceDN w:val="0"/>
              <w:adjustRightInd w:val="0"/>
              <w:ind w:firstLine="0"/>
              <w:rPr>
                <w:sz w:val="24"/>
                <w:szCs w:val="24"/>
                <w:lang w:eastAsia="ru-RU"/>
              </w:rPr>
            </w:pPr>
            <w:r w:rsidRPr="00A16CBE">
              <w:rPr>
                <w:sz w:val="24"/>
                <w:szCs w:val="24"/>
                <w:lang w:eastAsia="ru-RU"/>
              </w:rPr>
              <w:t xml:space="preserve">Муниципальная программа </w:t>
            </w:r>
            <w:r w:rsidRPr="00A16CBE">
              <w:rPr>
                <w:sz w:val="24"/>
                <w:szCs w:val="24"/>
              </w:rPr>
              <w:t>«Предупреждение употребления наркотических средств, психоактивных веществ и пропаганда здорового образа жизни на территории Старополтавского муниципального района» на 2020 -2022 годы»</w:t>
            </w:r>
          </w:p>
        </w:tc>
        <w:tc>
          <w:tcPr>
            <w:tcW w:w="426" w:type="dxa"/>
            <w:tcBorders>
              <w:left w:val="single" w:sz="4" w:space="0" w:color="auto"/>
            </w:tcBorders>
          </w:tcPr>
          <w:p w:rsidR="008A1EFC" w:rsidRPr="000E659B" w:rsidRDefault="008A1EFC" w:rsidP="00403BE1">
            <w:pPr>
              <w:autoSpaceDE w:val="0"/>
              <w:autoSpaceDN w:val="0"/>
              <w:adjustRightInd w:val="0"/>
              <w:ind w:firstLine="0"/>
              <w:jc w:val="center"/>
              <w:rPr>
                <w:b/>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Pr>
                <w:sz w:val="24"/>
                <w:szCs w:val="24"/>
                <w:lang w:eastAsia="ru-RU"/>
              </w:rPr>
              <w:t>2</w:t>
            </w:r>
          </w:p>
        </w:tc>
        <w:tc>
          <w:tcPr>
            <w:tcW w:w="13608" w:type="dxa"/>
            <w:gridSpan w:val="7"/>
            <w:tcBorders>
              <w:top w:val="single" w:sz="4" w:space="0" w:color="auto"/>
              <w:left w:val="single" w:sz="4" w:space="0" w:color="auto"/>
              <w:bottom w:val="single" w:sz="4" w:space="0" w:color="auto"/>
              <w:right w:val="single" w:sz="4" w:space="0" w:color="auto"/>
            </w:tcBorders>
          </w:tcPr>
          <w:p w:rsidR="008A1EFC" w:rsidRPr="00A16CBE" w:rsidRDefault="008A1EFC" w:rsidP="00254E68">
            <w:pPr>
              <w:autoSpaceDE w:val="0"/>
              <w:autoSpaceDN w:val="0"/>
              <w:adjustRightInd w:val="0"/>
              <w:ind w:firstLine="0"/>
              <w:jc w:val="left"/>
              <w:rPr>
                <w:sz w:val="24"/>
                <w:szCs w:val="24"/>
                <w:lang w:eastAsia="ru-RU"/>
              </w:rPr>
            </w:pPr>
            <w:r w:rsidRPr="00A16CBE">
              <w:rPr>
                <w:sz w:val="24"/>
                <w:szCs w:val="24"/>
                <w:lang w:eastAsia="ru-RU"/>
              </w:rPr>
              <w:t xml:space="preserve">Цель 1: </w:t>
            </w:r>
            <w:r w:rsidR="00254E68">
              <w:rPr>
                <w:sz w:val="24"/>
                <w:szCs w:val="24"/>
              </w:rPr>
              <w:t>Реализация комплекса профилактических мероприятий по предупреждению наркотической зависимости у жителей Старополотавского района</w:t>
            </w:r>
          </w:p>
        </w:tc>
        <w:tc>
          <w:tcPr>
            <w:tcW w:w="426" w:type="dxa"/>
            <w:tcBorders>
              <w:left w:val="single" w:sz="4" w:space="0" w:color="auto"/>
            </w:tcBorders>
          </w:tcPr>
          <w:p w:rsidR="008A1EFC" w:rsidRPr="000E659B" w:rsidRDefault="008A1EFC" w:rsidP="00403BE1">
            <w:pPr>
              <w:autoSpaceDE w:val="0"/>
              <w:autoSpaceDN w:val="0"/>
              <w:adjustRightInd w:val="0"/>
              <w:ind w:firstLine="0"/>
              <w:jc w:val="left"/>
              <w:rPr>
                <w:b/>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Pr="00754CD0" w:rsidRDefault="008A1EFC" w:rsidP="00403BE1">
            <w:pPr>
              <w:autoSpaceDE w:val="0"/>
              <w:autoSpaceDN w:val="0"/>
              <w:adjustRightInd w:val="0"/>
              <w:ind w:firstLine="0"/>
              <w:jc w:val="center"/>
              <w:rPr>
                <w:sz w:val="24"/>
                <w:szCs w:val="24"/>
                <w:lang w:eastAsia="ru-RU"/>
              </w:rPr>
            </w:pPr>
            <w:r>
              <w:rPr>
                <w:sz w:val="24"/>
                <w:szCs w:val="24"/>
                <w:lang w:eastAsia="ru-RU"/>
              </w:rPr>
              <w:t>3</w:t>
            </w:r>
          </w:p>
        </w:tc>
        <w:tc>
          <w:tcPr>
            <w:tcW w:w="13608" w:type="dxa"/>
            <w:gridSpan w:val="7"/>
            <w:tcBorders>
              <w:top w:val="single" w:sz="4" w:space="0" w:color="auto"/>
              <w:left w:val="single" w:sz="4" w:space="0" w:color="auto"/>
              <w:bottom w:val="single" w:sz="4" w:space="0" w:color="auto"/>
              <w:right w:val="single" w:sz="4" w:space="0" w:color="auto"/>
            </w:tcBorders>
          </w:tcPr>
          <w:p w:rsidR="008A1EFC" w:rsidRPr="00A16CBE" w:rsidRDefault="008A1EFC" w:rsidP="00403BE1">
            <w:pPr>
              <w:autoSpaceDE w:val="0"/>
              <w:autoSpaceDN w:val="0"/>
              <w:adjustRightInd w:val="0"/>
              <w:ind w:firstLine="0"/>
              <w:jc w:val="left"/>
              <w:rPr>
                <w:sz w:val="24"/>
                <w:szCs w:val="24"/>
                <w:lang w:eastAsia="ru-RU"/>
              </w:rPr>
            </w:pPr>
            <w:r>
              <w:rPr>
                <w:sz w:val="24"/>
                <w:szCs w:val="24"/>
                <w:lang w:eastAsia="ru-RU"/>
              </w:rPr>
              <w:t>Задача 1:  А</w:t>
            </w:r>
            <w:r w:rsidRPr="00A16CBE">
              <w:rPr>
                <w:sz w:val="24"/>
                <w:szCs w:val="24"/>
                <w:lang w:eastAsia="ru-RU"/>
              </w:rPr>
              <w:t>ктивизация межведомственной работы, направленной на профилактику потребления наркотических средств  и психотропных веществ обучающимися, формирование культуры и ценностей здорового и безопасного образа жизни</w:t>
            </w:r>
          </w:p>
        </w:tc>
        <w:tc>
          <w:tcPr>
            <w:tcW w:w="426" w:type="dxa"/>
            <w:tcBorders>
              <w:left w:val="single" w:sz="4" w:space="0" w:color="auto"/>
            </w:tcBorders>
          </w:tcPr>
          <w:p w:rsidR="008A1EFC" w:rsidRPr="000E659B" w:rsidRDefault="008A1EFC" w:rsidP="00403BE1">
            <w:pPr>
              <w:autoSpaceDE w:val="0"/>
              <w:autoSpaceDN w:val="0"/>
              <w:adjustRightInd w:val="0"/>
              <w:ind w:firstLine="0"/>
              <w:jc w:val="left"/>
              <w:rPr>
                <w:b/>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Pr>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t>Целевой показатель 1:</w:t>
            </w:r>
            <w:r>
              <w:rPr>
                <w:sz w:val="24"/>
                <w:szCs w:val="24"/>
              </w:rPr>
              <w:t xml:space="preserve"> Количество обучающихся</w:t>
            </w:r>
            <w:r w:rsidRPr="00587987">
              <w:rPr>
                <w:sz w:val="24"/>
                <w:szCs w:val="24"/>
              </w:rPr>
              <w:t xml:space="preserve">, прошедших </w:t>
            </w:r>
            <w:r>
              <w:rPr>
                <w:sz w:val="24"/>
                <w:szCs w:val="24"/>
              </w:rPr>
              <w:t xml:space="preserve">социально – психологическое </w:t>
            </w:r>
            <w:r>
              <w:rPr>
                <w:sz w:val="24"/>
                <w:szCs w:val="24"/>
              </w:rPr>
              <w:lastRenderedPageBreak/>
              <w:t>тестирование</w:t>
            </w:r>
          </w:p>
        </w:tc>
        <w:tc>
          <w:tcPr>
            <w:tcW w:w="1276"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lastRenderedPageBreak/>
              <w:t>чел.</w:t>
            </w:r>
          </w:p>
        </w:tc>
        <w:tc>
          <w:tcPr>
            <w:tcW w:w="1701"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t>350</w:t>
            </w:r>
          </w:p>
        </w:tc>
        <w:tc>
          <w:tcPr>
            <w:tcW w:w="1275"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t>360</w:t>
            </w:r>
          </w:p>
        </w:tc>
        <w:tc>
          <w:tcPr>
            <w:tcW w:w="1843"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t>370</w:t>
            </w:r>
          </w:p>
        </w:tc>
        <w:tc>
          <w:tcPr>
            <w:tcW w:w="2126"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t>380</w:t>
            </w:r>
          </w:p>
        </w:tc>
        <w:tc>
          <w:tcPr>
            <w:tcW w:w="2268" w:type="dxa"/>
            <w:tcBorders>
              <w:top w:val="single" w:sz="4" w:space="0" w:color="auto"/>
              <w:left w:val="single" w:sz="4" w:space="0" w:color="auto"/>
              <w:bottom w:val="single" w:sz="4" w:space="0" w:color="auto"/>
              <w:righ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r>
              <w:rPr>
                <w:sz w:val="24"/>
                <w:szCs w:val="24"/>
                <w:lang w:eastAsia="ru-RU"/>
              </w:rPr>
              <w:t>390</w:t>
            </w:r>
          </w:p>
        </w:tc>
        <w:tc>
          <w:tcPr>
            <w:tcW w:w="426" w:type="dxa"/>
            <w:tcBorders>
              <w:left w:val="single" w:sz="4" w:space="0" w:color="auto"/>
            </w:tcBorders>
          </w:tcPr>
          <w:p w:rsidR="008A1EFC" w:rsidRPr="0033062B" w:rsidRDefault="008A1EFC" w:rsidP="00403BE1">
            <w:pPr>
              <w:autoSpaceDE w:val="0"/>
              <w:autoSpaceDN w:val="0"/>
              <w:adjustRightInd w:val="0"/>
              <w:ind w:firstLine="0"/>
              <w:jc w:val="left"/>
              <w:rPr>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Pr>
                <w:sz w:val="24"/>
                <w:szCs w:val="24"/>
                <w:lang w:eastAsia="ru-RU"/>
              </w:rPr>
              <w:lastRenderedPageBreak/>
              <w:t>5</w:t>
            </w:r>
          </w:p>
        </w:tc>
        <w:tc>
          <w:tcPr>
            <w:tcW w:w="13608" w:type="dxa"/>
            <w:gridSpan w:val="7"/>
            <w:tcBorders>
              <w:top w:val="single" w:sz="4" w:space="0" w:color="auto"/>
              <w:left w:val="single" w:sz="4" w:space="0" w:color="auto"/>
              <w:bottom w:val="single" w:sz="4" w:space="0" w:color="auto"/>
              <w:right w:val="single" w:sz="4" w:space="0" w:color="auto"/>
            </w:tcBorders>
          </w:tcPr>
          <w:p w:rsidR="008A1EFC" w:rsidRPr="002842BE" w:rsidRDefault="008A1EFC" w:rsidP="00983845">
            <w:pPr>
              <w:pStyle w:val="ConsPlusNormal"/>
              <w:widowControl/>
              <w:ind w:firstLine="0"/>
              <w:rPr>
                <w:rFonts w:ascii="Times New Roman" w:hAnsi="Times New Roman" w:cs="Times New Roman"/>
                <w:sz w:val="24"/>
                <w:szCs w:val="24"/>
              </w:rPr>
            </w:pPr>
            <w:r w:rsidRPr="00A16CBE">
              <w:rPr>
                <w:rFonts w:ascii="Times New Roman" w:hAnsi="Times New Roman" w:cs="Times New Roman"/>
                <w:sz w:val="24"/>
                <w:szCs w:val="24"/>
              </w:rPr>
              <w:t>Цель 2:</w:t>
            </w:r>
            <w:r>
              <w:rPr>
                <w:rFonts w:ascii="Times New Roman" w:hAnsi="Times New Roman" w:cs="Times New Roman"/>
                <w:sz w:val="24"/>
                <w:szCs w:val="24"/>
              </w:rPr>
              <w:t xml:space="preserve"> С</w:t>
            </w:r>
            <w:r w:rsidRPr="002842BE">
              <w:rPr>
                <w:rFonts w:ascii="Times New Roman" w:hAnsi="Times New Roman" w:cs="Times New Roman"/>
                <w:sz w:val="24"/>
                <w:szCs w:val="24"/>
              </w:rPr>
              <w:t>оздание условий и развитие мотивации у детей, подро</w:t>
            </w:r>
            <w:r>
              <w:rPr>
                <w:rFonts w:ascii="Times New Roman" w:hAnsi="Times New Roman" w:cs="Times New Roman"/>
                <w:sz w:val="24"/>
                <w:szCs w:val="24"/>
              </w:rPr>
              <w:t>стков, молодежи на ведение ЗОЖ</w:t>
            </w:r>
          </w:p>
          <w:p w:rsidR="008A1EFC" w:rsidRPr="000E659B" w:rsidRDefault="008A1EFC" w:rsidP="00403BE1">
            <w:pPr>
              <w:autoSpaceDE w:val="0"/>
              <w:autoSpaceDN w:val="0"/>
              <w:adjustRightInd w:val="0"/>
              <w:ind w:firstLine="0"/>
              <w:jc w:val="left"/>
              <w:rPr>
                <w:b/>
                <w:sz w:val="24"/>
                <w:szCs w:val="24"/>
                <w:lang w:eastAsia="ru-RU"/>
              </w:rPr>
            </w:pPr>
          </w:p>
        </w:tc>
        <w:tc>
          <w:tcPr>
            <w:tcW w:w="426" w:type="dxa"/>
            <w:tcBorders>
              <w:left w:val="single" w:sz="4" w:space="0" w:color="auto"/>
            </w:tcBorders>
          </w:tcPr>
          <w:p w:rsidR="008A1EFC" w:rsidRDefault="008A1EFC" w:rsidP="00403BE1">
            <w:pPr>
              <w:autoSpaceDE w:val="0"/>
              <w:autoSpaceDN w:val="0"/>
              <w:adjustRightInd w:val="0"/>
              <w:ind w:firstLine="0"/>
              <w:jc w:val="left"/>
              <w:rPr>
                <w:b/>
                <w:sz w:val="24"/>
                <w:szCs w:val="24"/>
                <w:lang w:eastAsia="ru-RU"/>
              </w:rPr>
            </w:pPr>
          </w:p>
        </w:tc>
      </w:tr>
      <w:tr w:rsidR="008A1EFC" w:rsidRPr="00754CD0" w:rsidTr="00403BE1">
        <w:tc>
          <w:tcPr>
            <w:tcW w:w="567"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Pr>
                <w:sz w:val="24"/>
                <w:szCs w:val="24"/>
                <w:lang w:eastAsia="ru-RU"/>
              </w:rPr>
              <w:t>6</w:t>
            </w:r>
          </w:p>
        </w:tc>
        <w:tc>
          <w:tcPr>
            <w:tcW w:w="13608" w:type="dxa"/>
            <w:gridSpan w:val="7"/>
            <w:tcBorders>
              <w:top w:val="single" w:sz="4" w:space="0" w:color="auto"/>
              <w:left w:val="single" w:sz="4" w:space="0" w:color="auto"/>
              <w:bottom w:val="single" w:sz="4" w:space="0" w:color="auto"/>
              <w:right w:val="single" w:sz="4" w:space="0" w:color="auto"/>
            </w:tcBorders>
          </w:tcPr>
          <w:p w:rsidR="008A1EFC" w:rsidRPr="002842BE" w:rsidRDefault="00254E68" w:rsidP="00A079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2</w:t>
            </w:r>
            <w:r w:rsidR="008A1EFC" w:rsidRPr="00A16CBE">
              <w:rPr>
                <w:rFonts w:ascii="Times New Roman" w:hAnsi="Times New Roman" w:cs="Times New Roman"/>
                <w:sz w:val="24"/>
                <w:szCs w:val="24"/>
              </w:rPr>
              <w:t>:</w:t>
            </w:r>
            <w:r w:rsidR="008A1EFC">
              <w:rPr>
                <w:rFonts w:ascii="Times New Roman" w:hAnsi="Times New Roman" w:cs="Times New Roman"/>
                <w:sz w:val="24"/>
                <w:szCs w:val="24"/>
              </w:rPr>
              <w:t xml:space="preserve"> П</w:t>
            </w:r>
            <w:r w:rsidR="008A1EFC" w:rsidRPr="002842BE">
              <w:rPr>
                <w:rFonts w:ascii="Times New Roman" w:hAnsi="Times New Roman" w:cs="Times New Roman"/>
                <w:sz w:val="24"/>
                <w:szCs w:val="24"/>
              </w:rPr>
              <w:t>оддержка духовно-нравственного, интеллектуального, психологического и фи</w:t>
            </w:r>
            <w:r w:rsidR="008A1EFC">
              <w:rPr>
                <w:rFonts w:ascii="Times New Roman" w:hAnsi="Times New Roman" w:cs="Times New Roman"/>
                <w:sz w:val="24"/>
                <w:szCs w:val="24"/>
              </w:rPr>
              <w:t>зического здоровья детей и молодежи</w:t>
            </w:r>
          </w:p>
          <w:p w:rsidR="008A1EFC" w:rsidRPr="000E659B" w:rsidRDefault="008A1EFC" w:rsidP="00403BE1">
            <w:pPr>
              <w:autoSpaceDE w:val="0"/>
              <w:autoSpaceDN w:val="0"/>
              <w:adjustRightInd w:val="0"/>
              <w:ind w:firstLine="0"/>
              <w:jc w:val="left"/>
              <w:rPr>
                <w:b/>
                <w:sz w:val="24"/>
                <w:szCs w:val="24"/>
                <w:lang w:eastAsia="ru-RU"/>
              </w:rPr>
            </w:pPr>
          </w:p>
        </w:tc>
        <w:tc>
          <w:tcPr>
            <w:tcW w:w="426" w:type="dxa"/>
            <w:tcBorders>
              <w:left w:val="single" w:sz="4" w:space="0" w:color="auto"/>
            </w:tcBorders>
          </w:tcPr>
          <w:p w:rsidR="008A1EFC" w:rsidRDefault="008A1EFC" w:rsidP="00403BE1">
            <w:pPr>
              <w:autoSpaceDE w:val="0"/>
              <w:autoSpaceDN w:val="0"/>
              <w:adjustRightInd w:val="0"/>
              <w:ind w:firstLine="0"/>
              <w:jc w:val="left"/>
              <w:rPr>
                <w:b/>
                <w:sz w:val="24"/>
                <w:szCs w:val="24"/>
                <w:lang w:eastAsia="ru-RU"/>
              </w:rPr>
            </w:pPr>
          </w:p>
        </w:tc>
      </w:tr>
      <w:tr w:rsidR="008A1EFC" w:rsidRPr="00754CD0" w:rsidTr="008A78C9">
        <w:tc>
          <w:tcPr>
            <w:tcW w:w="567"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center"/>
              <w:rPr>
                <w:sz w:val="24"/>
                <w:szCs w:val="24"/>
                <w:lang w:eastAsia="ru-RU"/>
              </w:rPr>
            </w:pPr>
            <w:r>
              <w:rPr>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8B13C2" w:rsidRDefault="008A1EFC" w:rsidP="00403BE1">
            <w:pPr>
              <w:autoSpaceDE w:val="0"/>
              <w:autoSpaceDN w:val="0"/>
              <w:adjustRightInd w:val="0"/>
              <w:ind w:firstLine="0"/>
              <w:jc w:val="left"/>
              <w:rPr>
                <w:color w:val="000000"/>
                <w:sz w:val="24"/>
                <w:szCs w:val="24"/>
                <w:shd w:val="clear" w:color="auto" w:fill="FFFFFF"/>
              </w:rPr>
            </w:pPr>
            <w:r>
              <w:rPr>
                <w:sz w:val="24"/>
                <w:szCs w:val="24"/>
                <w:lang w:eastAsia="ru-RU"/>
              </w:rPr>
              <w:t>Целевой показатель 2:</w:t>
            </w:r>
            <w:r w:rsidR="008B13C2">
              <w:rPr>
                <w:color w:val="000000"/>
                <w:sz w:val="24"/>
                <w:szCs w:val="24"/>
                <w:shd w:val="clear" w:color="auto" w:fill="FFFFFF"/>
              </w:rPr>
              <w:t xml:space="preserve"> </w:t>
            </w:r>
          </w:p>
          <w:p w:rsidR="008A1EFC" w:rsidRPr="0033062B" w:rsidRDefault="008B13C2" w:rsidP="00403BE1">
            <w:pPr>
              <w:autoSpaceDE w:val="0"/>
              <w:autoSpaceDN w:val="0"/>
              <w:adjustRightInd w:val="0"/>
              <w:ind w:firstLine="0"/>
              <w:jc w:val="left"/>
              <w:rPr>
                <w:sz w:val="24"/>
                <w:szCs w:val="24"/>
                <w:lang w:eastAsia="ru-RU"/>
              </w:rPr>
            </w:pPr>
            <w:r>
              <w:rPr>
                <w:color w:val="000000"/>
                <w:sz w:val="24"/>
                <w:szCs w:val="24"/>
                <w:shd w:val="clear" w:color="auto" w:fill="FFFFFF"/>
              </w:rPr>
              <w:t>Доля</w:t>
            </w:r>
            <w:r w:rsidR="008A1EFC" w:rsidRPr="00587987">
              <w:rPr>
                <w:color w:val="000000"/>
                <w:sz w:val="24"/>
                <w:szCs w:val="24"/>
                <w:shd w:val="clear" w:color="auto" w:fill="FFFFFF"/>
              </w:rPr>
              <w:t xml:space="preserve"> детей и молодежи, вовлеченных в профилактические мероприятия</w:t>
            </w:r>
          </w:p>
        </w:tc>
        <w:tc>
          <w:tcPr>
            <w:tcW w:w="1276" w:type="dxa"/>
            <w:tcBorders>
              <w:top w:val="single" w:sz="4" w:space="0" w:color="auto"/>
              <w:left w:val="single" w:sz="4" w:space="0" w:color="auto"/>
              <w:bottom w:val="single" w:sz="4" w:space="0" w:color="auto"/>
              <w:right w:val="single" w:sz="4" w:space="0" w:color="auto"/>
            </w:tcBorders>
          </w:tcPr>
          <w:p w:rsidR="008A1EFC" w:rsidRPr="000E659B" w:rsidRDefault="008A1EFC" w:rsidP="00403BE1">
            <w:pPr>
              <w:autoSpaceDE w:val="0"/>
              <w:autoSpaceDN w:val="0"/>
              <w:adjustRightInd w:val="0"/>
              <w:ind w:firstLine="0"/>
              <w:jc w:val="left"/>
              <w:rPr>
                <w:b/>
                <w:sz w:val="24"/>
                <w:szCs w:val="24"/>
                <w:lang w:eastAsia="ru-RU"/>
              </w:rPr>
            </w:pPr>
            <w:r w:rsidRPr="00587987">
              <w:rPr>
                <w:sz w:val="24"/>
                <w:szCs w:val="24"/>
              </w:rPr>
              <w:t>% от количества жителей в возрасте от 7 до 30 лет</w:t>
            </w:r>
          </w:p>
        </w:tc>
        <w:tc>
          <w:tcPr>
            <w:tcW w:w="1701"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left"/>
              <w:rPr>
                <w:sz w:val="24"/>
                <w:szCs w:val="24"/>
                <w:lang w:eastAsia="ru-RU"/>
              </w:rPr>
            </w:pPr>
          </w:p>
          <w:p w:rsidR="008A1EFC" w:rsidRDefault="008A1EFC" w:rsidP="00403BE1">
            <w:pPr>
              <w:autoSpaceDE w:val="0"/>
              <w:autoSpaceDN w:val="0"/>
              <w:adjustRightInd w:val="0"/>
              <w:ind w:firstLine="0"/>
              <w:jc w:val="left"/>
              <w:rPr>
                <w:sz w:val="24"/>
                <w:szCs w:val="24"/>
                <w:lang w:eastAsia="ru-RU"/>
              </w:rPr>
            </w:pPr>
          </w:p>
          <w:p w:rsidR="008A1EFC" w:rsidRPr="004B1C99" w:rsidRDefault="008A1EFC" w:rsidP="00403BE1">
            <w:pPr>
              <w:autoSpaceDE w:val="0"/>
              <w:autoSpaceDN w:val="0"/>
              <w:adjustRightInd w:val="0"/>
              <w:ind w:firstLine="0"/>
              <w:jc w:val="left"/>
              <w:rPr>
                <w:sz w:val="24"/>
                <w:szCs w:val="24"/>
                <w:lang w:eastAsia="ru-RU"/>
              </w:rPr>
            </w:pPr>
            <w:r w:rsidRPr="004B1C99">
              <w:rPr>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tcPr>
          <w:p w:rsidR="008A1EFC" w:rsidRDefault="008A1EFC" w:rsidP="00403BE1">
            <w:pPr>
              <w:autoSpaceDE w:val="0"/>
              <w:autoSpaceDN w:val="0"/>
              <w:adjustRightInd w:val="0"/>
              <w:ind w:firstLine="0"/>
              <w:jc w:val="left"/>
              <w:rPr>
                <w:sz w:val="24"/>
                <w:szCs w:val="24"/>
                <w:lang w:eastAsia="ru-RU"/>
              </w:rPr>
            </w:pPr>
          </w:p>
          <w:p w:rsidR="008A1EFC" w:rsidRDefault="008A1EFC" w:rsidP="00403BE1">
            <w:pPr>
              <w:autoSpaceDE w:val="0"/>
              <w:autoSpaceDN w:val="0"/>
              <w:adjustRightInd w:val="0"/>
              <w:ind w:firstLine="0"/>
              <w:jc w:val="left"/>
              <w:rPr>
                <w:sz w:val="24"/>
                <w:szCs w:val="24"/>
                <w:lang w:eastAsia="ru-RU"/>
              </w:rPr>
            </w:pPr>
          </w:p>
          <w:p w:rsidR="008A1EFC" w:rsidRPr="004B1C99" w:rsidRDefault="008A1EFC" w:rsidP="00403BE1">
            <w:pPr>
              <w:autoSpaceDE w:val="0"/>
              <w:autoSpaceDN w:val="0"/>
              <w:adjustRightInd w:val="0"/>
              <w:ind w:firstLine="0"/>
              <w:jc w:val="left"/>
              <w:rPr>
                <w:sz w:val="24"/>
                <w:szCs w:val="24"/>
                <w:lang w:eastAsia="ru-RU"/>
              </w:rPr>
            </w:pPr>
            <w:r w:rsidRPr="004B1C99">
              <w:rPr>
                <w:sz w:val="24"/>
                <w:szCs w:val="24"/>
                <w:lang w:eastAsia="ru-RU"/>
              </w:rPr>
              <w:t>42</w:t>
            </w:r>
          </w:p>
        </w:tc>
        <w:tc>
          <w:tcPr>
            <w:tcW w:w="1843" w:type="dxa"/>
            <w:tcBorders>
              <w:top w:val="single" w:sz="4" w:space="0" w:color="auto"/>
              <w:left w:val="single" w:sz="4" w:space="0" w:color="auto"/>
              <w:bottom w:val="single" w:sz="4" w:space="0" w:color="auto"/>
              <w:right w:val="single" w:sz="4" w:space="0" w:color="auto"/>
            </w:tcBorders>
            <w:vAlign w:val="center"/>
          </w:tcPr>
          <w:p w:rsidR="008A1EFC" w:rsidRPr="00587987" w:rsidRDefault="008A1EFC" w:rsidP="00403BE1">
            <w:pPr>
              <w:widowControl w:val="0"/>
              <w:autoSpaceDE w:val="0"/>
              <w:autoSpaceDN w:val="0"/>
              <w:adjustRightInd w:val="0"/>
              <w:ind w:firstLine="0"/>
              <w:jc w:val="center"/>
              <w:rPr>
                <w:sz w:val="24"/>
                <w:szCs w:val="24"/>
              </w:rPr>
            </w:pPr>
            <w:r>
              <w:rPr>
                <w:sz w:val="24"/>
                <w:szCs w:val="24"/>
              </w:rPr>
              <w:t>43</w:t>
            </w:r>
          </w:p>
        </w:tc>
        <w:tc>
          <w:tcPr>
            <w:tcW w:w="2126" w:type="dxa"/>
            <w:tcBorders>
              <w:top w:val="single" w:sz="4" w:space="0" w:color="auto"/>
              <w:left w:val="single" w:sz="4" w:space="0" w:color="auto"/>
              <w:bottom w:val="single" w:sz="4" w:space="0" w:color="auto"/>
              <w:right w:val="single" w:sz="4" w:space="0" w:color="auto"/>
            </w:tcBorders>
            <w:vAlign w:val="center"/>
          </w:tcPr>
          <w:p w:rsidR="008A1EFC" w:rsidRPr="00587987" w:rsidRDefault="008A1EFC" w:rsidP="00403BE1">
            <w:pPr>
              <w:widowControl w:val="0"/>
              <w:autoSpaceDE w:val="0"/>
              <w:autoSpaceDN w:val="0"/>
              <w:adjustRightInd w:val="0"/>
              <w:ind w:firstLine="0"/>
              <w:jc w:val="center"/>
              <w:rPr>
                <w:sz w:val="24"/>
                <w:szCs w:val="24"/>
              </w:rPr>
            </w:pPr>
            <w:r>
              <w:rPr>
                <w:sz w:val="24"/>
                <w:szCs w:val="24"/>
              </w:rPr>
              <w:t>44</w:t>
            </w:r>
          </w:p>
        </w:tc>
        <w:tc>
          <w:tcPr>
            <w:tcW w:w="2268" w:type="dxa"/>
            <w:tcBorders>
              <w:top w:val="single" w:sz="4" w:space="0" w:color="auto"/>
              <w:left w:val="single" w:sz="4" w:space="0" w:color="auto"/>
              <w:bottom w:val="single" w:sz="4" w:space="0" w:color="auto"/>
              <w:right w:val="single" w:sz="4" w:space="0" w:color="auto"/>
            </w:tcBorders>
            <w:vAlign w:val="center"/>
          </w:tcPr>
          <w:p w:rsidR="008A1EFC" w:rsidRPr="00587987" w:rsidRDefault="008A1EFC" w:rsidP="00403BE1">
            <w:pPr>
              <w:widowControl w:val="0"/>
              <w:autoSpaceDE w:val="0"/>
              <w:autoSpaceDN w:val="0"/>
              <w:adjustRightInd w:val="0"/>
              <w:ind w:firstLine="0"/>
              <w:jc w:val="center"/>
              <w:rPr>
                <w:sz w:val="24"/>
                <w:szCs w:val="24"/>
              </w:rPr>
            </w:pPr>
            <w:r>
              <w:rPr>
                <w:sz w:val="24"/>
                <w:szCs w:val="24"/>
              </w:rPr>
              <w:t>45</w:t>
            </w:r>
          </w:p>
        </w:tc>
        <w:tc>
          <w:tcPr>
            <w:tcW w:w="426" w:type="dxa"/>
            <w:tcBorders>
              <w:left w:val="single" w:sz="4" w:space="0" w:color="auto"/>
            </w:tcBorders>
          </w:tcPr>
          <w:p w:rsidR="008A1EFC" w:rsidRPr="000E659B" w:rsidRDefault="008A1EFC" w:rsidP="00403BE1">
            <w:pPr>
              <w:autoSpaceDE w:val="0"/>
              <w:autoSpaceDN w:val="0"/>
              <w:adjustRightInd w:val="0"/>
              <w:ind w:firstLine="0"/>
              <w:jc w:val="left"/>
              <w:rPr>
                <w:b/>
                <w:sz w:val="24"/>
                <w:szCs w:val="24"/>
                <w:lang w:eastAsia="ru-RU"/>
              </w:rPr>
            </w:pPr>
          </w:p>
        </w:tc>
      </w:tr>
    </w:tbl>
    <w:p w:rsidR="008A1EFC" w:rsidRDefault="008A1EFC" w:rsidP="0053710C">
      <w:pPr>
        <w:ind w:firstLine="0"/>
        <w:jc w:val="left"/>
        <w:rPr>
          <w:sz w:val="24"/>
          <w:szCs w:val="24"/>
          <w:lang w:eastAsia="ru-RU"/>
        </w:rPr>
      </w:pPr>
    </w:p>
    <w:p w:rsidR="008A1EFC" w:rsidRDefault="008A1EFC" w:rsidP="002842BE">
      <w:pPr>
        <w:ind w:firstLine="0"/>
        <w:rPr>
          <w:sz w:val="24"/>
          <w:szCs w:val="24"/>
        </w:rPr>
        <w:sectPr w:rsidR="008A1EFC" w:rsidSect="005D573B">
          <w:pgSz w:w="16838" w:h="11906" w:orient="landscape"/>
          <w:pgMar w:top="1418" w:right="1134" w:bottom="851" w:left="1134" w:header="680" w:footer="709" w:gutter="0"/>
          <w:pgNumType w:start="1"/>
          <w:cols w:space="708"/>
          <w:titlePg/>
          <w:docGrid w:linePitch="381"/>
        </w:sectPr>
      </w:pPr>
    </w:p>
    <w:p w:rsidR="008A1EFC" w:rsidRPr="005D573B" w:rsidRDefault="008A1EFC" w:rsidP="007B78B0">
      <w:pPr>
        <w:ind w:left="9639" w:firstLine="0"/>
        <w:rPr>
          <w:sz w:val="24"/>
          <w:szCs w:val="24"/>
        </w:rPr>
      </w:pPr>
      <w:r>
        <w:rPr>
          <w:sz w:val="24"/>
          <w:szCs w:val="24"/>
        </w:rPr>
        <w:lastRenderedPageBreak/>
        <w:t>ПРИЛОЖЕНИЕ 2</w:t>
      </w:r>
    </w:p>
    <w:p w:rsidR="008A1EFC" w:rsidRPr="005D573B" w:rsidRDefault="008A1EFC" w:rsidP="007B78B0">
      <w:pPr>
        <w:ind w:left="9639" w:firstLine="0"/>
        <w:rPr>
          <w:sz w:val="24"/>
          <w:szCs w:val="24"/>
        </w:rPr>
      </w:pPr>
    </w:p>
    <w:p w:rsidR="008A1EFC" w:rsidRPr="005D573B" w:rsidRDefault="008A1EFC" w:rsidP="007B78B0">
      <w:pPr>
        <w:ind w:left="9639" w:firstLine="0"/>
        <w:rPr>
          <w:sz w:val="24"/>
          <w:szCs w:val="24"/>
        </w:rPr>
      </w:pPr>
    </w:p>
    <w:p w:rsidR="008A1EFC" w:rsidRPr="005D573B" w:rsidRDefault="008A1EFC" w:rsidP="007B78B0">
      <w:pPr>
        <w:ind w:left="9639" w:firstLine="0"/>
        <w:rPr>
          <w:sz w:val="24"/>
          <w:szCs w:val="24"/>
        </w:rPr>
      </w:pPr>
      <w:r w:rsidRPr="005D573B">
        <w:rPr>
          <w:sz w:val="24"/>
          <w:szCs w:val="24"/>
        </w:rPr>
        <w:t>к муниципальной программе «Предупреждение употребления наркотических средств, психоактивных веществ и пропаганда здорового образа жизни на территории Старополтавского</w:t>
      </w:r>
      <w:r>
        <w:rPr>
          <w:sz w:val="24"/>
          <w:szCs w:val="24"/>
        </w:rPr>
        <w:t xml:space="preserve"> муниципального района» на 2020-2022</w:t>
      </w:r>
      <w:r w:rsidRPr="005D573B">
        <w:rPr>
          <w:sz w:val="24"/>
          <w:szCs w:val="24"/>
        </w:rPr>
        <w:t xml:space="preserve"> годы»</w:t>
      </w:r>
    </w:p>
    <w:p w:rsidR="008A1EFC" w:rsidRPr="005D573B" w:rsidRDefault="008A1EFC" w:rsidP="007B78B0">
      <w:pPr>
        <w:ind w:firstLine="0"/>
        <w:rPr>
          <w:sz w:val="24"/>
          <w:szCs w:val="24"/>
        </w:rPr>
      </w:pPr>
    </w:p>
    <w:p w:rsidR="008A1EFC" w:rsidRDefault="008A1EFC" w:rsidP="007B78B0">
      <w:pPr>
        <w:ind w:firstLine="0"/>
        <w:rPr>
          <w:sz w:val="24"/>
          <w:szCs w:val="24"/>
        </w:rPr>
      </w:pPr>
    </w:p>
    <w:p w:rsidR="008A1EFC" w:rsidRPr="005D573B" w:rsidRDefault="008A1EFC" w:rsidP="007B78B0">
      <w:pPr>
        <w:ind w:firstLine="0"/>
        <w:rPr>
          <w:sz w:val="24"/>
          <w:szCs w:val="24"/>
        </w:rPr>
      </w:pPr>
    </w:p>
    <w:p w:rsidR="008A1EFC" w:rsidRPr="005D573B" w:rsidRDefault="008A1EFC" w:rsidP="007B78B0">
      <w:pPr>
        <w:ind w:firstLine="0"/>
        <w:rPr>
          <w:sz w:val="24"/>
          <w:szCs w:val="24"/>
        </w:rPr>
      </w:pPr>
    </w:p>
    <w:p w:rsidR="008A1EFC" w:rsidRDefault="008A1EFC" w:rsidP="007B78B0">
      <w:pPr>
        <w:ind w:firstLine="0"/>
        <w:jc w:val="center"/>
        <w:rPr>
          <w:sz w:val="24"/>
          <w:szCs w:val="24"/>
        </w:rPr>
      </w:pPr>
      <w:r w:rsidRPr="007B78B0">
        <w:rPr>
          <w:sz w:val="24"/>
          <w:szCs w:val="24"/>
        </w:rPr>
        <w:t>ПЕРЕЧЕНЬ</w:t>
      </w:r>
      <w:r>
        <w:rPr>
          <w:sz w:val="24"/>
          <w:szCs w:val="24"/>
        </w:rPr>
        <w:br/>
      </w:r>
      <w:r w:rsidRPr="007B78B0">
        <w:rPr>
          <w:sz w:val="24"/>
          <w:szCs w:val="24"/>
        </w:rPr>
        <w:t>мероприятий муниципальной программы Старополтавского муниципального района</w:t>
      </w:r>
    </w:p>
    <w:p w:rsidR="008A1EFC" w:rsidRDefault="008A1EFC" w:rsidP="007B78B0">
      <w:pPr>
        <w:ind w:firstLine="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8"/>
        <w:gridCol w:w="3080"/>
        <w:gridCol w:w="2530"/>
        <w:gridCol w:w="1320"/>
        <w:gridCol w:w="1209"/>
        <w:gridCol w:w="1065"/>
        <w:gridCol w:w="880"/>
        <w:gridCol w:w="880"/>
        <w:gridCol w:w="770"/>
        <w:gridCol w:w="1009"/>
        <w:gridCol w:w="1559"/>
      </w:tblGrid>
      <w:tr w:rsidR="008A1EFC" w:rsidRPr="007B78B0" w:rsidTr="00587987">
        <w:trPr>
          <w:tblHeader/>
        </w:trPr>
        <w:tc>
          <w:tcPr>
            <w:tcW w:w="548" w:type="dxa"/>
            <w:vMerge w:val="restart"/>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 п/п</w:t>
            </w:r>
          </w:p>
        </w:tc>
        <w:tc>
          <w:tcPr>
            <w:tcW w:w="3080" w:type="dxa"/>
            <w:vMerge w:val="restart"/>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Наименование основного мероприятия</w:t>
            </w:r>
          </w:p>
        </w:tc>
        <w:tc>
          <w:tcPr>
            <w:tcW w:w="2530" w:type="dxa"/>
            <w:vMerge w:val="restart"/>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Ответственный исполнитель, соисполнитель муниципальной программы</w:t>
            </w:r>
          </w:p>
        </w:tc>
        <w:tc>
          <w:tcPr>
            <w:tcW w:w="1320" w:type="dxa"/>
            <w:vMerge w:val="restart"/>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Год реализации</w:t>
            </w:r>
          </w:p>
        </w:tc>
        <w:tc>
          <w:tcPr>
            <w:tcW w:w="5813" w:type="dxa"/>
            <w:gridSpan w:val="6"/>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Объемы и источники финансирования (тыс. руб.)</w:t>
            </w:r>
          </w:p>
        </w:tc>
        <w:tc>
          <w:tcPr>
            <w:tcW w:w="1559" w:type="dxa"/>
            <w:vMerge w:val="restart"/>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Ожидаемые результаты</w:t>
            </w:r>
          </w:p>
        </w:tc>
      </w:tr>
      <w:tr w:rsidR="008A1EFC" w:rsidRPr="007B78B0" w:rsidTr="00587987">
        <w:trPr>
          <w:tblHeader/>
        </w:trPr>
        <w:tc>
          <w:tcPr>
            <w:tcW w:w="548" w:type="dxa"/>
            <w:vMerge/>
          </w:tcPr>
          <w:p w:rsidR="008A1EFC" w:rsidRPr="00587987" w:rsidRDefault="008A1EFC" w:rsidP="00587987">
            <w:pPr>
              <w:pStyle w:val="ConsPlusCell"/>
              <w:jc w:val="center"/>
              <w:rPr>
                <w:rFonts w:ascii="Times New Roman" w:hAnsi="Times New Roman" w:cs="Times New Roman"/>
                <w:sz w:val="24"/>
                <w:szCs w:val="24"/>
              </w:rPr>
            </w:pPr>
          </w:p>
        </w:tc>
        <w:tc>
          <w:tcPr>
            <w:tcW w:w="3080" w:type="dxa"/>
            <w:vMerge/>
          </w:tcPr>
          <w:p w:rsidR="008A1EFC" w:rsidRPr="00587987" w:rsidRDefault="008A1EFC" w:rsidP="00587987">
            <w:pPr>
              <w:pStyle w:val="ConsPlusCell"/>
              <w:jc w:val="center"/>
              <w:rPr>
                <w:rFonts w:ascii="Times New Roman" w:hAnsi="Times New Roman" w:cs="Times New Roman"/>
                <w:sz w:val="24"/>
                <w:szCs w:val="24"/>
              </w:rPr>
            </w:pPr>
          </w:p>
        </w:tc>
        <w:tc>
          <w:tcPr>
            <w:tcW w:w="2530" w:type="dxa"/>
            <w:vMerge/>
          </w:tcPr>
          <w:p w:rsidR="008A1EFC" w:rsidRPr="00587987" w:rsidRDefault="008A1EFC" w:rsidP="00587987">
            <w:pPr>
              <w:pStyle w:val="ConsPlusCell"/>
              <w:jc w:val="center"/>
              <w:rPr>
                <w:rFonts w:ascii="Times New Roman" w:hAnsi="Times New Roman" w:cs="Times New Roman"/>
                <w:sz w:val="24"/>
                <w:szCs w:val="24"/>
              </w:rPr>
            </w:pPr>
          </w:p>
        </w:tc>
        <w:tc>
          <w:tcPr>
            <w:tcW w:w="1320" w:type="dxa"/>
            <w:vMerge/>
          </w:tcPr>
          <w:p w:rsidR="008A1EFC" w:rsidRPr="00587987" w:rsidRDefault="008A1EFC" w:rsidP="00587987">
            <w:pPr>
              <w:pStyle w:val="ConsPlusCell"/>
              <w:jc w:val="center"/>
              <w:rPr>
                <w:rFonts w:ascii="Times New Roman" w:hAnsi="Times New Roman" w:cs="Times New Roman"/>
                <w:sz w:val="24"/>
                <w:szCs w:val="24"/>
              </w:rPr>
            </w:pPr>
          </w:p>
        </w:tc>
        <w:tc>
          <w:tcPr>
            <w:tcW w:w="1209" w:type="dxa"/>
            <w:vMerge w:val="restart"/>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всего</w:t>
            </w:r>
          </w:p>
        </w:tc>
        <w:tc>
          <w:tcPr>
            <w:tcW w:w="4604" w:type="dxa"/>
            <w:gridSpan w:val="5"/>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в том числе:</w:t>
            </w:r>
          </w:p>
        </w:tc>
        <w:tc>
          <w:tcPr>
            <w:tcW w:w="1559" w:type="dxa"/>
            <w:vMerge/>
          </w:tcPr>
          <w:p w:rsidR="008A1EFC" w:rsidRPr="00587987" w:rsidRDefault="008A1EFC" w:rsidP="00587987">
            <w:pPr>
              <w:pStyle w:val="ConsPlusCell"/>
              <w:jc w:val="center"/>
              <w:rPr>
                <w:rFonts w:ascii="Times New Roman" w:hAnsi="Times New Roman" w:cs="Times New Roman"/>
                <w:sz w:val="24"/>
                <w:szCs w:val="24"/>
              </w:rPr>
            </w:pPr>
          </w:p>
        </w:tc>
      </w:tr>
      <w:tr w:rsidR="008A1EFC" w:rsidRPr="007B78B0" w:rsidTr="00587987">
        <w:trPr>
          <w:tblHeader/>
        </w:trPr>
        <w:tc>
          <w:tcPr>
            <w:tcW w:w="548" w:type="dxa"/>
            <w:vMerge/>
          </w:tcPr>
          <w:p w:rsidR="008A1EFC" w:rsidRPr="00587987" w:rsidRDefault="008A1EFC" w:rsidP="00587987">
            <w:pPr>
              <w:pStyle w:val="ConsPlusCell"/>
              <w:jc w:val="center"/>
              <w:rPr>
                <w:rFonts w:ascii="Times New Roman" w:hAnsi="Times New Roman" w:cs="Times New Roman"/>
                <w:sz w:val="24"/>
                <w:szCs w:val="24"/>
              </w:rPr>
            </w:pPr>
          </w:p>
        </w:tc>
        <w:tc>
          <w:tcPr>
            <w:tcW w:w="3080" w:type="dxa"/>
            <w:vMerge/>
          </w:tcPr>
          <w:p w:rsidR="008A1EFC" w:rsidRPr="00587987" w:rsidRDefault="008A1EFC" w:rsidP="00587987">
            <w:pPr>
              <w:pStyle w:val="ConsPlusCell"/>
              <w:jc w:val="center"/>
              <w:rPr>
                <w:rFonts w:ascii="Times New Roman" w:hAnsi="Times New Roman" w:cs="Times New Roman"/>
                <w:sz w:val="24"/>
                <w:szCs w:val="24"/>
              </w:rPr>
            </w:pPr>
          </w:p>
        </w:tc>
        <w:tc>
          <w:tcPr>
            <w:tcW w:w="2530" w:type="dxa"/>
            <w:vMerge/>
          </w:tcPr>
          <w:p w:rsidR="008A1EFC" w:rsidRPr="00587987" w:rsidRDefault="008A1EFC" w:rsidP="00587987">
            <w:pPr>
              <w:pStyle w:val="ConsPlusCell"/>
              <w:jc w:val="center"/>
              <w:rPr>
                <w:rFonts w:ascii="Times New Roman" w:hAnsi="Times New Roman" w:cs="Times New Roman"/>
                <w:sz w:val="24"/>
                <w:szCs w:val="24"/>
              </w:rPr>
            </w:pPr>
          </w:p>
        </w:tc>
        <w:tc>
          <w:tcPr>
            <w:tcW w:w="1320" w:type="dxa"/>
            <w:vMerge/>
          </w:tcPr>
          <w:p w:rsidR="008A1EFC" w:rsidRPr="00587987" w:rsidRDefault="008A1EFC" w:rsidP="00587987">
            <w:pPr>
              <w:pStyle w:val="ConsPlusCell"/>
              <w:jc w:val="center"/>
              <w:rPr>
                <w:rFonts w:ascii="Times New Roman" w:hAnsi="Times New Roman" w:cs="Times New Roman"/>
                <w:sz w:val="24"/>
                <w:szCs w:val="24"/>
              </w:rPr>
            </w:pPr>
          </w:p>
        </w:tc>
        <w:tc>
          <w:tcPr>
            <w:tcW w:w="1209" w:type="dxa"/>
            <w:vMerge/>
          </w:tcPr>
          <w:p w:rsidR="008A1EFC" w:rsidRPr="00587987" w:rsidRDefault="008A1EFC" w:rsidP="00587987">
            <w:pPr>
              <w:pStyle w:val="ConsPlusCell"/>
              <w:jc w:val="center"/>
              <w:rPr>
                <w:rFonts w:ascii="Times New Roman" w:hAnsi="Times New Roman" w:cs="Times New Roman"/>
                <w:sz w:val="24"/>
                <w:szCs w:val="24"/>
              </w:rPr>
            </w:pPr>
          </w:p>
        </w:tc>
        <w:tc>
          <w:tcPr>
            <w:tcW w:w="1065" w:type="dxa"/>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федеральный бюджет</w:t>
            </w:r>
          </w:p>
        </w:tc>
        <w:tc>
          <w:tcPr>
            <w:tcW w:w="880" w:type="dxa"/>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областной бюджет</w:t>
            </w:r>
          </w:p>
        </w:tc>
        <w:tc>
          <w:tcPr>
            <w:tcW w:w="880" w:type="dxa"/>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Районный бюджет</w:t>
            </w:r>
          </w:p>
        </w:tc>
        <w:tc>
          <w:tcPr>
            <w:tcW w:w="770" w:type="dxa"/>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бюджеты сельских поселений</w:t>
            </w:r>
          </w:p>
        </w:tc>
        <w:tc>
          <w:tcPr>
            <w:tcW w:w="1009" w:type="dxa"/>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внебюджетные источники</w:t>
            </w:r>
          </w:p>
        </w:tc>
        <w:tc>
          <w:tcPr>
            <w:tcW w:w="1559" w:type="dxa"/>
            <w:vMerge/>
          </w:tcPr>
          <w:p w:rsidR="008A1EFC" w:rsidRPr="00587987" w:rsidRDefault="008A1EFC" w:rsidP="00587987">
            <w:pPr>
              <w:pStyle w:val="ConsPlusCell"/>
              <w:jc w:val="center"/>
              <w:rPr>
                <w:rFonts w:ascii="Times New Roman" w:hAnsi="Times New Roman" w:cs="Times New Roman"/>
                <w:sz w:val="24"/>
                <w:szCs w:val="24"/>
              </w:rPr>
            </w:pPr>
          </w:p>
        </w:tc>
      </w:tr>
      <w:tr w:rsidR="008A1EFC" w:rsidRPr="007B78B0" w:rsidTr="00587987">
        <w:tc>
          <w:tcPr>
            <w:tcW w:w="14850" w:type="dxa"/>
            <w:gridSpan w:val="11"/>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1. Организационно-методическое и информационное обеспечение</w:t>
            </w:r>
          </w:p>
        </w:tc>
      </w:tr>
      <w:tr w:rsidR="008A1EFC" w:rsidRPr="007B78B0" w:rsidTr="00587987">
        <w:tc>
          <w:tcPr>
            <w:tcW w:w="548"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1.1</w:t>
            </w:r>
          </w:p>
        </w:tc>
        <w:tc>
          <w:tcPr>
            <w:tcW w:w="3080" w:type="dxa"/>
          </w:tcPr>
          <w:p w:rsidR="008A1EFC" w:rsidRPr="0059172D" w:rsidRDefault="008A1EFC" w:rsidP="007B78B0">
            <w:pPr>
              <w:pStyle w:val="ConsPlusCell"/>
              <w:rPr>
                <w:rFonts w:ascii="Times New Roman" w:hAnsi="Times New Roman" w:cs="Times New Roman"/>
                <w:sz w:val="24"/>
                <w:szCs w:val="24"/>
              </w:rPr>
            </w:pPr>
            <w:r w:rsidRPr="0059172D">
              <w:rPr>
                <w:rFonts w:ascii="Times New Roman" w:hAnsi="Times New Roman" w:cs="Times New Roman"/>
                <w:sz w:val="24"/>
                <w:szCs w:val="24"/>
              </w:rPr>
              <w:t>Подготовка, распространение и приобретение агитационно-справочного материала по профилактике наркомании и пропаганде ЗОЖ  в помощь специалистам, работающим с подростками и молодежью</w:t>
            </w:r>
          </w:p>
        </w:tc>
        <w:tc>
          <w:tcPr>
            <w:tcW w:w="2530" w:type="dxa"/>
          </w:tcPr>
          <w:p w:rsidR="008A1EFC" w:rsidRPr="00587987" w:rsidRDefault="008A1EFC" w:rsidP="008B5FAC">
            <w:pPr>
              <w:pStyle w:val="ConsPlusNormal"/>
              <w:widowControl/>
              <w:ind w:firstLine="0"/>
              <w:rPr>
                <w:rFonts w:ascii="Times New Roman" w:hAnsi="Times New Roman" w:cs="Times New Roman"/>
                <w:sz w:val="24"/>
                <w:szCs w:val="24"/>
              </w:rPr>
            </w:pPr>
            <w:r w:rsidRPr="00587987">
              <w:rPr>
                <w:rFonts w:ascii="Times New Roman" w:hAnsi="Times New Roman" w:cs="Times New Roman"/>
                <w:sz w:val="24"/>
                <w:szCs w:val="24"/>
              </w:rPr>
              <w:t xml:space="preserve">Отдел по образованию </w:t>
            </w:r>
            <w:r w:rsidR="008B5FAC">
              <w:rPr>
                <w:rFonts w:ascii="Times New Roman" w:hAnsi="Times New Roman" w:cs="Times New Roman"/>
                <w:sz w:val="24"/>
                <w:szCs w:val="24"/>
              </w:rPr>
              <w:t>спорту и молодежной политике</w:t>
            </w:r>
          </w:p>
        </w:tc>
        <w:tc>
          <w:tcPr>
            <w:tcW w:w="1320" w:type="dxa"/>
          </w:tcPr>
          <w:p w:rsidR="008A1EFC"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2021</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2022</w:t>
            </w:r>
          </w:p>
        </w:tc>
        <w:tc>
          <w:tcPr>
            <w:tcW w:w="1209" w:type="dxa"/>
          </w:tcPr>
          <w:p w:rsidR="008A1EFC" w:rsidRPr="00587987" w:rsidRDefault="00ED1C57" w:rsidP="007B78B0">
            <w:pPr>
              <w:pStyle w:val="ConsPlusCell"/>
              <w:rPr>
                <w:rFonts w:ascii="Times New Roman" w:hAnsi="Times New Roman" w:cs="Times New Roman"/>
                <w:sz w:val="24"/>
                <w:szCs w:val="24"/>
              </w:rPr>
            </w:pPr>
            <w:r>
              <w:rPr>
                <w:rFonts w:ascii="Times New Roman" w:hAnsi="Times New Roman" w:cs="Times New Roman"/>
                <w:sz w:val="24"/>
                <w:szCs w:val="24"/>
              </w:rPr>
              <w:t>0</w:t>
            </w:r>
            <w:r w:rsidR="008A1EFC" w:rsidRPr="00587987">
              <w:rPr>
                <w:rFonts w:ascii="Times New Roman" w:hAnsi="Times New Roman" w:cs="Times New Roman"/>
                <w:sz w:val="24"/>
                <w:szCs w:val="24"/>
              </w:rPr>
              <w:t>,00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5</w:t>
            </w:r>
            <w:r w:rsidRPr="00587987">
              <w:rPr>
                <w:rFonts w:ascii="Times New Roman" w:hAnsi="Times New Roman" w:cs="Times New Roman"/>
                <w:sz w:val="24"/>
                <w:szCs w:val="24"/>
              </w:rPr>
              <w:t>,00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5</w:t>
            </w:r>
            <w:r w:rsidRPr="00587987">
              <w:rPr>
                <w:rFonts w:ascii="Times New Roman" w:hAnsi="Times New Roman" w:cs="Times New Roman"/>
                <w:sz w:val="24"/>
                <w:szCs w:val="24"/>
              </w:rPr>
              <w:t>,00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9176D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ED1C57" w:rsidP="00125190">
            <w:pPr>
              <w:pStyle w:val="ConsPlusCell"/>
              <w:rPr>
                <w:rFonts w:ascii="Times New Roman" w:hAnsi="Times New Roman" w:cs="Times New Roman"/>
                <w:sz w:val="24"/>
                <w:szCs w:val="24"/>
              </w:rPr>
            </w:pPr>
            <w:r>
              <w:rPr>
                <w:rFonts w:ascii="Times New Roman" w:hAnsi="Times New Roman" w:cs="Times New Roman"/>
                <w:sz w:val="24"/>
                <w:szCs w:val="24"/>
              </w:rPr>
              <w:t>0</w:t>
            </w:r>
            <w:r w:rsidR="008A1EFC" w:rsidRPr="00587987">
              <w:rPr>
                <w:rFonts w:ascii="Times New Roman" w:hAnsi="Times New Roman" w:cs="Times New Roman"/>
                <w:sz w:val="24"/>
                <w:szCs w:val="24"/>
              </w:rPr>
              <w:t>,00</w:t>
            </w:r>
          </w:p>
          <w:p w:rsidR="008A1EFC" w:rsidRPr="00587987" w:rsidRDefault="008A1EFC" w:rsidP="00125190">
            <w:pPr>
              <w:pStyle w:val="ConsPlusCell"/>
              <w:rPr>
                <w:rFonts w:ascii="Times New Roman" w:hAnsi="Times New Roman" w:cs="Times New Roman"/>
                <w:sz w:val="24"/>
                <w:szCs w:val="24"/>
              </w:rPr>
            </w:pPr>
            <w:r>
              <w:rPr>
                <w:rFonts w:ascii="Times New Roman" w:hAnsi="Times New Roman" w:cs="Times New Roman"/>
                <w:sz w:val="24"/>
                <w:szCs w:val="24"/>
              </w:rPr>
              <w:t>5</w:t>
            </w:r>
            <w:r w:rsidRPr="00587987">
              <w:rPr>
                <w:rFonts w:ascii="Times New Roman" w:hAnsi="Times New Roman" w:cs="Times New Roman"/>
                <w:sz w:val="24"/>
                <w:szCs w:val="24"/>
              </w:rPr>
              <w:t>,00</w:t>
            </w:r>
          </w:p>
          <w:p w:rsidR="008A1EFC" w:rsidRPr="00587987" w:rsidRDefault="008A1EFC" w:rsidP="00125190">
            <w:pPr>
              <w:pStyle w:val="ConsPlusCell"/>
              <w:rPr>
                <w:rFonts w:ascii="Times New Roman" w:hAnsi="Times New Roman" w:cs="Times New Roman"/>
                <w:sz w:val="24"/>
                <w:szCs w:val="24"/>
              </w:rPr>
            </w:pPr>
            <w:r>
              <w:rPr>
                <w:rFonts w:ascii="Times New Roman" w:hAnsi="Times New Roman" w:cs="Times New Roman"/>
                <w:sz w:val="24"/>
                <w:szCs w:val="24"/>
              </w:rPr>
              <w:t>5</w:t>
            </w:r>
            <w:r w:rsidRPr="00587987">
              <w:rPr>
                <w:rFonts w:ascii="Times New Roman" w:hAnsi="Times New Roman" w:cs="Times New Roman"/>
                <w:sz w:val="24"/>
                <w:szCs w:val="24"/>
              </w:rPr>
              <w:t>,00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9176D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559" w:type="dxa"/>
            <w:vMerge w:val="restart"/>
          </w:tcPr>
          <w:p w:rsidR="008A1EFC" w:rsidRPr="00587987" w:rsidRDefault="008A1EFC" w:rsidP="007B78B0">
            <w:pPr>
              <w:pStyle w:val="ac"/>
              <w:rPr>
                <w:rFonts w:ascii="Times New Roman" w:hAnsi="Times New Roman"/>
                <w:sz w:val="24"/>
                <w:szCs w:val="24"/>
              </w:rPr>
            </w:pPr>
            <w:r w:rsidRPr="00587987">
              <w:rPr>
                <w:rFonts w:ascii="Times New Roman" w:hAnsi="Times New Roman"/>
                <w:sz w:val="24"/>
                <w:szCs w:val="24"/>
              </w:rPr>
              <w:t>- выработка у подрастающего поколения негативного отношения к наркотикам;</w:t>
            </w:r>
          </w:p>
          <w:p w:rsidR="008A1EFC" w:rsidRPr="00587987" w:rsidRDefault="008A1EFC" w:rsidP="007B78B0">
            <w:pPr>
              <w:pStyle w:val="ac"/>
              <w:rPr>
                <w:rFonts w:ascii="Times New Roman" w:hAnsi="Times New Roman"/>
                <w:sz w:val="24"/>
                <w:szCs w:val="24"/>
              </w:rPr>
            </w:pPr>
            <w:r w:rsidRPr="00587987">
              <w:rPr>
                <w:rFonts w:ascii="Times New Roman" w:hAnsi="Times New Roman"/>
                <w:sz w:val="24"/>
                <w:szCs w:val="24"/>
              </w:rPr>
              <w:t>- пропаганда здорового образа жизни</w:t>
            </w:r>
          </w:p>
        </w:tc>
      </w:tr>
      <w:tr w:rsidR="008A1EFC" w:rsidRPr="007B78B0" w:rsidTr="00587987">
        <w:tc>
          <w:tcPr>
            <w:tcW w:w="548"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1.2</w:t>
            </w:r>
          </w:p>
        </w:tc>
        <w:tc>
          <w:tcPr>
            <w:tcW w:w="30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 xml:space="preserve">Внедрение и реализация в </w:t>
            </w:r>
            <w:r w:rsidRPr="00587987">
              <w:rPr>
                <w:rFonts w:ascii="Times New Roman" w:hAnsi="Times New Roman" w:cs="Times New Roman"/>
                <w:sz w:val="24"/>
                <w:szCs w:val="24"/>
              </w:rPr>
              <w:lastRenderedPageBreak/>
              <w:t>образовательных учреждениях района  программ по ЗОЖ</w:t>
            </w:r>
          </w:p>
        </w:tc>
        <w:tc>
          <w:tcPr>
            <w:tcW w:w="2530" w:type="dxa"/>
          </w:tcPr>
          <w:p w:rsidR="008A1EFC" w:rsidRPr="00587987" w:rsidRDefault="00867BFF" w:rsidP="007B78B0">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образовательные </w:t>
            </w:r>
            <w:r>
              <w:rPr>
                <w:rFonts w:ascii="Times New Roman" w:hAnsi="Times New Roman" w:cs="Times New Roman"/>
                <w:sz w:val="24"/>
                <w:szCs w:val="24"/>
              </w:rPr>
              <w:lastRenderedPageBreak/>
              <w:t xml:space="preserve">организации: </w:t>
            </w:r>
            <w:r w:rsidRPr="008E3562">
              <w:rPr>
                <w:rFonts w:ascii="Times New Roman" w:hAnsi="Times New Roman" w:cs="Times New Roman"/>
                <w:sz w:val="24"/>
                <w:szCs w:val="24"/>
              </w:rPr>
              <w:t>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w:t>
            </w:r>
            <w:r>
              <w:rPr>
                <w:rFonts w:ascii="Times New Roman" w:hAnsi="Times New Roman" w:cs="Times New Roman"/>
                <w:sz w:val="24"/>
                <w:szCs w:val="24"/>
              </w:rPr>
              <w:t xml:space="preserve">вская СШ», МКОУ «Торгунская СШ», МКОУ «Кановская ОШ», МКОУ «Харьковская СШ», </w:t>
            </w:r>
            <w:r>
              <w:rPr>
                <w:rFonts w:ascii="Times New Roman" w:hAnsi="Times New Roman" w:cs="Times New Roman"/>
                <w:sz w:val="24"/>
                <w:szCs w:val="24"/>
              </w:rPr>
              <w:lastRenderedPageBreak/>
              <w:t>МКОУ «Новоквасниковская СШ», МКОУ «Лятошинская СШ», МКУ ДО Дом детского творчества</w:t>
            </w:r>
          </w:p>
        </w:tc>
        <w:tc>
          <w:tcPr>
            <w:tcW w:w="1320" w:type="dxa"/>
          </w:tcPr>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lastRenderedPageBreak/>
              <w:t>2020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lastRenderedPageBreak/>
              <w:t>2021</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2022</w:t>
            </w:r>
          </w:p>
        </w:tc>
        <w:tc>
          <w:tcPr>
            <w:tcW w:w="12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587987">
            <w:pPr>
              <w:ind w:firstLine="0"/>
              <w:rPr>
                <w:sz w:val="24"/>
                <w:szCs w:val="24"/>
                <w:lang w:eastAsia="ru-RU"/>
              </w:rPr>
            </w:pPr>
            <w:r w:rsidRPr="00587987">
              <w:rPr>
                <w:sz w:val="24"/>
                <w:szCs w:val="24"/>
              </w:rPr>
              <w:t>0,00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 xml:space="preserve"> 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587987">
            <w:pPr>
              <w:ind w:firstLine="0"/>
              <w:rPr>
                <w:sz w:val="24"/>
                <w:szCs w:val="24"/>
                <w:lang w:eastAsia="ru-RU"/>
              </w:rPr>
            </w:pPr>
            <w:r w:rsidRPr="00587987">
              <w:rPr>
                <w:sz w:val="24"/>
                <w:szCs w:val="24"/>
              </w:rPr>
              <w:t xml:space="preserve"> 0,00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 xml:space="preserve"> 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0,00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 xml:space="preserve"> 0,00</w:t>
            </w:r>
          </w:p>
        </w:tc>
        <w:tc>
          <w:tcPr>
            <w:tcW w:w="1559" w:type="dxa"/>
            <w:vMerge/>
          </w:tcPr>
          <w:p w:rsidR="008A1EFC" w:rsidRPr="00587987" w:rsidRDefault="008A1EFC" w:rsidP="00587987">
            <w:pPr>
              <w:pStyle w:val="ConsPlusNormal"/>
              <w:ind w:firstLine="0"/>
              <w:jc w:val="center"/>
              <w:rPr>
                <w:rFonts w:ascii="Times New Roman" w:hAnsi="Times New Roman" w:cs="Times New Roman"/>
                <w:sz w:val="24"/>
                <w:szCs w:val="24"/>
              </w:rPr>
            </w:pPr>
          </w:p>
        </w:tc>
      </w:tr>
      <w:tr w:rsidR="008A1EFC" w:rsidRPr="007B78B0" w:rsidTr="00587987">
        <w:tc>
          <w:tcPr>
            <w:tcW w:w="548" w:type="dxa"/>
          </w:tcPr>
          <w:p w:rsidR="008A1EFC" w:rsidRPr="00587987" w:rsidRDefault="008B5FAC" w:rsidP="007B78B0">
            <w:pPr>
              <w:pStyle w:val="ConsPlusCell"/>
              <w:rPr>
                <w:rFonts w:ascii="Times New Roman" w:hAnsi="Times New Roman" w:cs="Times New Roman"/>
                <w:sz w:val="24"/>
                <w:szCs w:val="24"/>
              </w:rPr>
            </w:pPr>
            <w:r>
              <w:rPr>
                <w:rFonts w:ascii="Times New Roman" w:hAnsi="Times New Roman" w:cs="Times New Roman"/>
                <w:sz w:val="24"/>
                <w:szCs w:val="24"/>
              </w:rPr>
              <w:lastRenderedPageBreak/>
              <w:t>1.3</w:t>
            </w:r>
          </w:p>
        </w:tc>
        <w:tc>
          <w:tcPr>
            <w:tcW w:w="30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Проведение социально – психологического тестирования лиц, обучающихся</w:t>
            </w:r>
            <w:r>
              <w:rPr>
                <w:rFonts w:ascii="Times New Roman" w:hAnsi="Times New Roman" w:cs="Times New Roman"/>
                <w:sz w:val="24"/>
                <w:szCs w:val="24"/>
              </w:rPr>
              <w:t xml:space="preserve"> в образовательных организациях</w:t>
            </w:r>
            <w:r w:rsidRPr="00587987">
              <w:rPr>
                <w:rFonts w:ascii="Times New Roman" w:hAnsi="Times New Roman" w:cs="Times New Roman"/>
                <w:sz w:val="24"/>
                <w:szCs w:val="24"/>
              </w:rPr>
              <w:t>, с целью раннего выявления незаконного потребления наркотических средств и психоактивных веществ обучающимися</w:t>
            </w:r>
          </w:p>
        </w:tc>
        <w:tc>
          <w:tcPr>
            <w:tcW w:w="2530" w:type="dxa"/>
          </w:tcPr>
          <w:p w:rsidR="008A1EFC" w:rsidRPr="00587987" w:rsidRDefault="008A1EFC" w:rsidP="008B5FAC">
            <w:pPr>
              <w:pStyle w:val="ConsPlusNormal"/>
              <w:widowControl/>
              <w:ind w:firstLine="0"/>
              <w:rPr>
                <w:rFonts w:ascii="Times New Roman" w:hAnsi="Times New Roman" w:cs="Times New Roman"/>
                <w:sz w:val="24"/>
                <w:szCs w:val="24"/>
              </w:rPr>
            </w:pPr>
            <w:r w:rsidRPr="00587987">
              <w:rPr>
                <w:rFonts w:ascii="Times New Roman" w:hAnsi="Times New Roman" w:cs="Times New Roman"/>
                <w:sz w:val="24"/>
                <w:szCs w:val="24"/>
              </w:rPr>
              <w:t>Отдел по образовани</w:t>
            </w:r>
            <w:r w:rsidR="008B5FAC">
              <w:rPr>
                <w:rFonts w:ascii="Times New Roman" w:hAnsi="Times New Roman" w:cs="Times New Roman"/>
                <w:sz w:val="24"/>
                <w:szCs w:val="24"/>
              </w:rPr>
              <w:t>ю спорту и молодежной политике</w:t>
            </w:r>
          </w:p>
        </w:tc>
        <w:tc>
          <w:tcPr>
            <w:tcW w:w="1320" w:type="dxa"/>
          </w:tcPr>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2021</w:t>
            </w:r>
          </w:p>
          <w:p w:rsidR="008A1EFC" w:rsidRPr="00587987" w:rsidRDefault="008A1EFC" w:rsidP="00587987">
            <w:pPr>
              <w:ind w:firstLine="0"/>
              <w:rPr>
                <w:sz w:val="24"/>
                <w:szCs w:val="24"/>
                <w:lang w:eastAsia="ru-RU"/>
              </w:rPr>
            </w:pPr>
            <w:r w:rsidRPr="00587987">
              <w:rPr>
                <w:sz w:val="24"/>
                <w:szCs w:val="24"/>
              </w:rPr>
              <w:t>20</w:t>
            </w:r>
            <w:r>
              <w:rPr>
                <w:sz w:val="24"/>
                <w:szCs w:val="24"/>
              </w:rPr>
              <w:t>22</w:t>
            </w:r>
          </w:p>
        </w:tc>
        <w:tc>
          <w:tcPr>
            <w:tcW w:w="12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559" w:type="dxa"/>
            <w:vMerge w:val="restart"/>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 раннее выявление незаконного потребления наркотических средств и психоактивных веществ обучающимися;</w:t>
            </w:r>
          </w:p>
          <w:p w:rsidR="008A1EFC" w:rsidRPr="00587987" w:rsidRDefault="008A1EFC" w:rsidP="00587987">
            <w:pPr>
              <w:pStyle w:val="ConsPlusNormal"/>
              <w:widowControl/>
              <w:ind w:firstLine="0"/>
              <w:rPr>
                <w:rFonts w:ascii="Times New Roman" w:hAnsi="Times New Roman" w:cs="Times New Roman"/>
                <w:sz w:val="24"/>
                <w:szCs w:val="24"/>
              </w:rPr>
            </w:pPr>
            <w:r w:rsidRPr="00587987">
              <w:rPr>
                <w:rFonts w:ascii="Times New Roman" w:hAnsi="Times New Roman" w:cs="Times New Roman"/>
                <w:sz w:val="24"/>
                <w:szCs w:val="24"/>
              </w:rPr>
              <w:t>- снижение количества лиц, употребляющих наркотические вещества;</w:t>
            </w:r>
          </w:p>
          <w:p w:rsidR="008A1EFC" w:rsidRPr="00587987" w:rsidRDefault="008A1EFC" w:rsidP="007B78B0">
            <w:pPr>
              <w:pStyle w:val="ConsPlusCell"/>
              <w:rPr>
                <w:rFonts w:ascii="Times New Roman" w:hAnsi="Times New Roman" w:cs="Times New Roman"/>
                <w:sz w:val="24"/>
                <w:szCs w:val="24"/>
              </w:rPr>
            </w:pPr>
          </w:p>
        </w:tc>
      </w:tr>
      <w:tr w:rsidR="008A1EFC" w:rsidRPr="007B78B0" w:rsidTr="00587987">
        <w:tc>
          <w:tcPr>
            <w:tcW w:w="548" w:type="dxa"/>
          </w:tcPr>
          <w:p w:rsidR="008A1EFC" w:rsidRPr="00587987" w:rsidRDefault="008B5FAC" w:rsidP="007B78B0">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30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 xml:space="preserve">Тестирование несовершеннолетних  граждан с использованием иммунохроматографических тестов, для выявления лиц допускающих немедицинское употребление наркотических и (или) иных психоактивных </w:t>
            </w:r>
            <w:r w:rsidRPr="00587987">
              <w:rPr>
                <w:rFonts w:ascii="Times New Roman" w:hAnsi="Times New Roman" w:cs="Times New Roman"/>
                <w:sz w:val="24"/>
                <w:szCs w:val="24"/>
              </w:rPr>
              <w:lastRenderedPageBreak/>
              <w:t>веществ</w:t>
            </w:r>
          </w:p>
        </w:tc>
        <w:tc>
          <w:tcPr>
            <w:tcW w:w="2530" w:type="dxa"/>
          </w:tcPr>
          <w:p w:rsidR="008A1EFC" w:rsidRPr="00587987" w:rsidRDefault="008A1EFC" w:rsidP="008B5FAC">
            <w:pPr>
              <w:pStyle w:val="ConsPlusNormal"/>
              <w:widowControl/>
              <w:ind w:firstLine="0"/>
              <w:rPr>
                <w:rFonts w:ascii="Times New Roman" w:hAnsi="Times New Roman" w:cs="Times New Roman"/>
                <w:sz w:val="24"/>
                <w:szCs w:val="24"/>
              </w:rPr>
            </w:pPr>
            <w:r w:rsidRPr="00587987">
              <w:rPr>
                <w:rFonts w:ascii="Times New Roman" w:hAnsi="Times New Roman" w:cs="Times New Roman"/>
                <w:sz w:val="24"/>
                <w:szCs w:val="24"/>
              </w:rPr>
              <w:lastRenderedPageBreak/>
              <w:t>Отдел по образован</w:t>
            </w:r>
            <w:r w:rsidR="008B5FAC">
              <w:rPr>
                <w:rFonts w:ascii="Times New Roman" w:hAnsi="Times New Roman" w:cs="Times New Roman"/>
                <w:sz w:val="24"/>
                <w:szCs w:val="24"/>
              </w:rPr>
              <w:t>ию спорту и молодежной политике</w:t>
            </w:r>
            <w:r w:rsidRPr="00587987">
              <w:rPr>
                <w:rFonts w:ascii="Times New Roman" w:hAnsi="Times New Roman" w:cs="Times New Roman"/>
                <w:sz w:val="24"/>
                <w:szCs w:val="24"/>
              </w:rPr>
              <w:t xml:space="preserve"> </w:t>
            </w:r>
          </w:p>
        </w:tc>
        <w:tc>
          <w:tcPr>
            <w:tcW w:w="1320" w:type="dxa"/>
          </w:tcPr>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2021</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2022</w:t>
            </w:r>
          </w:p>
        </w:tc>
        <w:tc>
          <w:tcPr>
            <w:tcW w:w="12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 xml:space="preserve"> 0,00</w:t>
            </w:r>
          </w:p>
        </w:tc>
        <w:tc>
          <w:tcPr>
            <w:tcW w:w="1559" w:type="dxa"/>
            <w:vMerge/>
          </w:tcPr>
          <w:p w:rsidR="008A1EFC" w:rsidRPr="00587987" w:rsidRDefault="008A1EFC" w:rsidP="007B78B0">
            <w:pPr>
              <w:pStyle w:val="ConsPlusCell"/>
              <w:rPr>
                <w:rFonts w:ascii="Times New Roman" w:hAnsi="Times New Roman" w:cs="Times New Roman"/>
                <w:sz w:val="24"/>
                <w:szCs w:val="24"/>
              </w:rPr>
            </w:pPr>
          </w:p>
        </w:tc>
      </w:tr>
      <w:tr w:rsidR="008A1EFC" w:rsidRPr="007B78B0" w:rsidTr="00587987">
        <w:tc>
          <w:tcPr>
            <w:tcW w:w="14850" w:type="dxa"/>
            <w:gridSpan w:val="11"/>
          </w:tcPr>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lastRenderedPageBreak/>
              <w:t>2. Массовые мероприятия по пропаганде ЗОЖ</w:t>
            </w:r>
          </w:p>
        </w:tc>
      </w:tr>
      <w:tr w:rsidR="008A1EFC" w:rsidRPr="007B78B0" w:rsidTr="00587987">
        <w:tc>
          <w:tcPr>
            <w:tcW w:w="548"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2.1</w:t>
            </w:r>
          </w:p>
        </w:tc>
        <w:tc>
          <w:tcPr>
            <w:tcW w:w="30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Проведение праздников, фестивалей, смотров - конкурсов, круглых столов, акций, проектов, концертов и т.д. по организации профилактики употребления НС и ПАВ и пропаганде ЗОЖ (по отдельным планам)</w:t>
            </w:r>
          </w:p>
        </w:tc>
        <w:tc>
          <w:tcPr>
            <w:tcW w:w="2530" w:type="dxa"/>
          </w:tcPr>
          <w:p w:rsidR="008A1EFC" w:rsidRPr="00587987" w:rsidRDefault="008A1EFC" w:rsidP="008B5FAC">
            <w:pPr>
              <w:pStyle w:val="ConsPlusCell"/>
              <w:rPr>
                <w:rFonts w:ascii="Times New Roman" w:hAnsi="Times New Roman" w:cs="Times New Roman"/>
                <w:sz w:val="24"/>
                <w:szCs w:val="24"/>
              </w:rPr>
            </w:pPr>
            <w:r w:rsidRPr="00587987">
              <w:rPr>
                <w:rFonts w:ascii="Times New Roman" w:hAnsi="Times New Roman" w:cs="Times New Roman"/>
                <w:sz w:val="24"/>
                <w:szCs w:val="24"/>
              </w:rPr>
              <w:t xml:space="preserve">Отдел по образованию </w:t>
            </w:r>
            <w:r>
              <w:rPr>
                <w:rFonts w:ascii="Times New Roman" w:hAnsi="Times New Roman" w:cs="Times New Roman"/>
                <w:sz w:val="24"/>
                <w:szCs w:val="24"/>
              </w:rPr>
              <w:t>спорту и молодежной политике</w:t>
            </w:r>
          </w:p>
        </w:tc>
        <w:tc>
          <w:tcPr>
            <w:tcW w:w="1320" w:type="dxa"/>
          </w:tcPr>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2021</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2022</w:t>
            </w:r>
          </w:p>
        </w:tc>
        <w:tc>
          <w:tcPr>
            <w:tcW w:w="1209" w:type="dxa"/>
          </w:tcPr>
          <w:p w:rsidR="008A1EFC" w:rsidRPr="00587987" w:rsidRDefault="00ED1C57" w:rsidP="007B78B0">
            <w:pPr>
              <w:pStyle w:val="ConsPlusCell"/>
              <w:rPr>
                <w:rFonts w:ascii="Times New Roman" w:hAnsi="Times New Roman" w:cs="Times New Roman"/>
                <w:sz w:val="24"/>
                <w:szCs w:val="24"/>
              </w:rPr>
            </w:pPr>
            <w:r>
              <w:rPr>
                <w:rFonts w:ascii="Times New Roman" w:hAnsi="Times New Roman" w:cs="Times New Roman"/>
                <w:sz w:val="24"/>
                <w:szCs w:val="24"/>
              </w:rPr>
              <w:t>34,4</w:t>
            </w:r>
            <w:r w:rsidR="008A1EFC" w:rsidRPr="00587987">
              <w:rPr>
                <w:rFonts w:ascii="Times New Roman" w:hAnsi="Times New Roman" w:cs="Times New Roman"/>
                <w:sz w:val="24"/>
                <w:szCs w:val="24"/>
              </w:rPr>
              <w:t>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55</w:t>
            </w:r>
            <w:r w:rsidRPr="00587987">
              <w:rPr>
                <w:rFonts w:ascii="Times New Roman" w:hAnsi="Times New Roman" w:cs="Times New Roman"/>
                <w:sz w:val="24"/>
                <w:szCs w:val="24"/>
              </w:rPr>
              <w:t>,00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55</w:t>
            </w:r>
            <w:r w:rsidRPr="00587987">
              <w:rPr>
                <w:rFonts w:ascii="Times New Roman" w:hAnsi="Times New Roman" w:cs="Times New Roman"/>
                <w:sz w:val="24"/>
                <w:szCs w:val="24"/>
              </w:rPr>
              <w:t>,00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ED1C57" w:rsidP="003E45A6">
            <w:pPr>
              <w:pStyle w:val="ConsPlusCell"/>
              <w:rPr>
                <w:rFonts w:ascii="Times New Roman" w:hAnsi="Times New Roman" w:cs="Times New Roman"/>
                <w:sz w:val="24"/>
                <w:szCs w:val="24"/>
              </w:rPr>
            </w:pPr>
            <w:r>
              <w:rPr>
                <w:rFonts w:ascii="Times New Roman" w:hAnsi="Times New Roman" w:cs="Times New Roman"/>
                <w:sz w:val="24"/>
                <w:szCs w:val="24"/>
              </w:rPr>
              <w:t>34,4</w:t>
            </w:r>
            <w:r w:rsidR="008A1EFC" w:rsidRPr="00587987">
              <w:rPr>
                <w:rFonts w:ascii="Times New Roman" w:hAnsi="Times New Roman" w:cs="Times New Roman"/>
                <w:sz w:val="24"/>
                <w:szCs w:val="24"/>
              </w:rPr>
              <w:t>0</w:t>
            </w:r>
          </w:p>
          <w:p w:rsidR="008A1EFC" w:rsidRPr="00587987" w:rsidRDefault="008B5FAC" w:rsidP="003E45A6">
            <w:pPr>
              <w:pStyle w:val="ConsPlusCell"/>
              <w:rPr>
                <w:rFonts w:ascii="Times New Roman" w:hAnsi="Times New Roman" w:cs="Times New Roman"/>
                <w:sz w:val="24"/>
                <w:szCs w:val="24"/>
              </w:rPr>
            </w:pPr>
            <w:r>
              <w:rPr>
                <w:rFonts w:ascii="Times New Roman" w:hAnsi="Times New Roman" w:cs="Times New Roman"/>
                <w:sz w:val="24"/>
                <w:szCs w:val="24"/>
              </w:rPr>
              <w:t>55</w:t>
            </w:r>
            <w:r w:rsidR="008A1EFC" w:rsidRPr="00587987">
              <w:rPr>
                <w:rFonts w:ascii="Times New Roman" w:hAnsi="Times New Roman" w:cs="Times New Roman"/>
                <w:sz w:val="24"/>
                <w:szCs w:val="24"/>
              </w:rPr>
              <w:t>,00</w:t>
            </w:r>
          </w:p>
          <w:p w:rsidR="008A1EFC" w:rsidRPr="00587987" w:rsidRDefault="008B5FAC" w:rsidP="003E45A6">
            <w:pPr>
              <w:pStyle w:val="ConsPlusCell"/>
              <w:rPr>
                <w:rFonts w:ascii="Times New Roman" w:hAnsi="Times New Roman" w:cs="Times New Roman"/>
                <w:sz w:val="24"/>
                <w:szCs w:val="24"/>
              </w:rPr>
            </w:pPr>
            <w:r>
              <w:rPr>
                <w:rFonts w:ascii="Times New Roman" w:hAnsi="Times New Roman" w:cs="Times New Roman"/>
                <w:sz w:val="24"/>
                <w:szCs w:val="24"/>
              </w:rPr>
              <w:t>55</w:t>
            </w:r>
            <w:r w:rsidR="008A1EFC" w:rsidRPr="00587987">
              <w:rPr>
                <w:rFonts w:ascii="Times New Roman" w:hAnsi="Times New Roman" w:cs="Times New Roman"/>
                <w:sz w:val="24"/>
                <w:szCs w:val="24"/>
              </w:rPr>
              <w:t>,00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559" w:type="dxa"/>
          </w:tcPr>
          <w:p w:rsidR="008A1EFC" w:rsidRPr="00587987" w:rsidRDefault="008A1EFC" w:rsidP="007B78B0">
            <w:pPr>
              <w:pStyle w:val="ac"/>
              <w:rPr>
                <w:rFonts w:ascii="Times New Roman" w:hAnsi="Times New Roman"/>
                <w:sz w:val="24"/>
                <w:szCs w:val="24"/>
              </w:rPr>
            </w:pPr>
            <w:r w:rsidRPr="00587987">
              <w:rPr>
                <w:rFonts w:ascii="Times New Roman" w:hAnsi="Times New Roman"/>
                <w:sz w:val="24"/>
                <w:szCs w:val="24"/>
              </w:rPr>
              <w:t>- достижение системного подхода в профилактике наркомании в молодежной среде;</w:t>
            </w:r>
          </w:p>
          <w:p w:rsidR="008A1EFC" w:rsidRPr="00587987" w:rsidRDefault="008A1EFC" w:rsidP="007B78B0">
            <w:pPr>
              <w:pStyle w:val="ac"/>
              <w:rPr>
                <w:rFonts w:ascii="Times New Roman" w:hAnsi="Times New Roman"/>
                <w:sz w:val="24"/>
                <w:szCs w:val="24"/>
              </w:rPr>
            </w:pPr>
            <w:r w:rsidRPr="00587987">
              <w:rPr>
                <w:rFonts w:ascii="Times New Roman" w:hAnsi="Times New Roman"/>
                <w:sz w:val="24"/>
                <w:szCs w:val="24"/>
              </w:rPr>
              <w:t>- вовлечение наибольшего количества молодежи в профилактические мероприятия</w:t>
            </w:r>
          </w:p>
          <w:p w:rsidR="008A1EFC" w:rsidRPr="00587987" w:rsidRDefault="008A1EFC" w:rsidP="00587987">
            <w:pPr>
              <w:pStyle w:val="ConsPlusNormal"/>
              <w:widowControl/>
              <w:ind w:firstLine="0"/>
              <w:rPr>
                <w:rFonts w:ascii="Times New Roman" w:hAnsi="Times New Roman" w:cs="Times New Roman"/>
                <w:sz w:val="24"/>
                <w:szCs w:val="24"/>
              </w:rPr>
            </w:pPr>
            <w:r w:rsidRPr="00587987">
              <w:rPr>
                <w:rFonts w:ascii="Times New Roman" w:hAnsi="Times New Roman" w:cs="Times New Roman"/>
                <w:sz w:val="24"/>
                <w:szCs w:val="24"/>
              </w:rPr>
              <w:t>- социализация</w:t>
            </w:r>
          </w:p>
          <w:p w:rsidR="008A1EFC" w:rsidRPr="00587987" w:rsidRDefault="008A1EFC" w:rsidP="00587987">
            <w:pPr>
              <w:pStyle w:val="ConsPlusNormal"/>
              <w:widowControl/>
              <w:ind w:firstLine="0"/>
              <w:rPr>
                <w:rFonts w:ascii="Times New Roman" w:hAnsi="Times New Roman" w:cs="Times New Roman"/>
                <w:sz w:val="24"/>
                <w:szCs w:val="24"/>
              </w:rPr>
            </w:pPr>
            <w:r w:rsidRPr="00587987">
              <w:rPr>
                <w:rFonts w:ascii="Times New Roman" w:hAnsi="Times New Roman" w:cs="Times New Roman"/>
                <w:sz w:val="24"/>
                <w:szCs w:val="24"/>
              </w:rPr>
              <w:t>молодежи;</w:t>
            </w:r>
          </w:p>
          <w:p w:rsidR="008A1EFC" w:rsidRPr="00587987" w:rsidRDefault="008A1EFC" w:rsidP="007B78B0">
            <w:pPr>
              <w:pStyle w:val="ac"/>
              <w:rPr>
                <w:rFonts w:ascii="Times New Roman" w:hAnsi="Times New Roman"/>
                <w:sz w:val="24"/>
                <w:szCs w:val="24"/>
              </w:rPr>
            </w:pPr>
          </w:p>
        </w:tc>
      </w:tr>
      <w:tr w:rsidR="008A1EFC" w:rsidRPr="007B78B0" w:rsidTr="00587987">
        <w:tc>
          <w:tcPr>
            <w:tcW w:w="14850" w:type="dxa"/>
            <w:gridSpan w:val="11"/>
          </w:tcPr>
          <w:p w:rsidR="008A1EFC" w:rsidRPr="00587987" w:rsidRDefault="008A1EFC" w:rsidP="00587987">
            <w:pPr>
              <w:pStyle w:val="ConsPlusNormal"/>
              <w:ind w:firstLine="0"/>
              <w:jc w:val="center"/>
              <w:rPr>
                <w:rFonts w:ascii="Times New Roman" w:hAnsi="Times New Roman" w:cs="Times New Roman"/>
                <w:sz w:val="24"/>
                <w:szCs w:val="24"/>
              </w:rPr>
            </w:pPr>
            <w:r w:rsidRPr="00587987">
              <w:rPr>
                <w:rFonts w:ascii="Times New Roman" w:hAnsi="Times New Roman" w:cs="Times New Roman"/>
                <w:sz w:val="24"/>
                <w:szCs w:val="24"/>
              </w:rPr>
              <w:t xml:space="preserve">3. Повышение квалификации специалистов </w:t>
            </w:r>
          </w:p>
        </w:tc>
      </w:tr>
      <w:tr w:rsidR="008A1EFC" w:rsidRPr="007B78B0" w:rsidTr="00587987">
        <w:tc>
          <w:tcPr>
            <w:tcW w:w="548"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3.1</w:t>
            </w:r>
          </w:p>
        </w:tc>
        <w:tc>
          <w:tcPr>
            <w:tcW w:w="3080" w:type="dxa"/>
          </w:tcPr>
          <w:p w:rsidR="008A1EFC" w:rsidRPr="00587987" w:rsidRDefault="008A1EFC" w:rsidP="00587987">
            <w:pPr>
              <w:ind w:firstLine="0"/>
              <w:rPr>
                <w:sz w:val="24"/>
                <w:szCs w:val="24"/>
              </w:rPr>
            </w:pPr>
            <w:r w:rsidRPr="00587987">
              <w:rPr>
                <w:sz w:val="24"/>
                <w:szCs w:val="24"/>
              </w:rPr>
              <w:t xml:space="preserve">Проведение обучающих семинаров, совещаний и.т.д. для специалистов различных служб и субъектов профилактики по </w:t>
            </w:r>
            <w:r w:rsidRPr="00587987">
              <w:rPr>
                <w:sz w:val="24"/>
                <w:szCs w:val="24"/>
              </w:rPr>
              <w:lastRenderedPageBreak/>
              <w:t>организации профилактики употребления НС и ПАВ и пропаганде ЗОЖ.</w:t>
            </w:r>
          </w:p>
          <w:p w:rsidR="008A1EFC" w:rsidRPr="00587987" w:rsidRDefault="008A1EFC" w:rsidP="00587987">
            <w:pPr>
              <w:ind w:firstLine="0"/>
              <w:rPr>
                <w:sz w:val="24"/>
                <w:szCs w:val="24"/>
              </w:rPr>
            </w:pPr>
          </w:p>
        </w:tc>
        <w:tc>
          <w:tcPr>
            <w:tcW w:w="2530" w:type="dxa"/>
          </w:tcPr>
          <w:p w:rsidR="008A1EFC" w:rsidRPr="00587987" w:rsidRDefault="004A3F9E" w:rsidP="004A3F9E">
            <w:pPr>
              <w:ind w:firstLine="0"/>
              <w:rPr>
                <w:sz w:val="24"/>
                <w:szCs w:val="24"/>
              </w:rPr>
            </w:pPr>
            <w:r>
              <w:rPr>
                <w:sz w:val="24"/>
                <w:szCs w:val="24"/>
              </w:rPr>
              <w:lastRenderedPageBreak/>
              <w:t>МКУ «Образование»</w:t>
            </w:r>
            <w:r w:rsidR="008A1EFC">
              <w:rPr>
                <w:sz w:val="24"/>
                <w:szCs w:val="24"/>
              </w:rPr>
              <w:t xml:space="preserve"> </w:t>
            </w:r>
          </w:p>
        </w:tc>
        <w:tc>
          <w:tcPr>
            <w:tcW w:w="1320" w:type="dxa"/>
          </w:tcPr>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2020</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2021</w:t>
            </w:r>
          </w:p>
          <w:p w:rsidR="008A1EFC" w:rsidRPr="00587987" w:rsidRDefault="008A1EFC" w:rsidP="007B78B0">
            <w:pPr>
              <w:pStyle w:val="ConsPlusCell"/>
              <w:rPr>
                <w:rFonts w:ascii="Times New Roman" w:hAnsi="Times New Roman" w:cs="Times New Roman"/>
                <w:sz w:val="24"/>
                <w:szCs w:val="24"/>
              </w:rPr>
            </w:pPr>
            <w:r>
              <w:rPr>
                <w:rFonts w:ascii="Times New Roman" w:hAnsi="Times New Roman" w:cs="Times New Roman"/>
                <w:sz w:val="24"/>
                <w:szCs w:val="24"/>
              </w:rPr>
              <w:t>2022</w:t>
            </w:r>
          </w:p>
        </w:tc>
        <w:tc>
          <w:tcPr>
            <w:tcW w:w="12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559" w:type="dxa"/>
          </w:tcPr>
          <w:p w:rsidR="008A1EFC" w:rsidRPr="00587987" w:rsidRDefault="008A1EFC" w:rsidP="00587987">
            <w:pPr>
              <w:pStyle w:val="ConsPlusNormal"/>
              <w:ind w:firstLine="0"/>
              <w:rPr>
                <w:rFonts w:ascii="Times New Roman" w:hAnsi="Times New Roman" w:cs="Times New Roman"/>
                <w:sz w:val="24"/>
                <w:szCs w:val="24"/>
              </w:rPr>
            </w:pPr>
            <w:r w:rsidRPr="00587987">
              <w:rPr>
                <w:rFonts w:ascii="Times New Roman" w:hAnsi="Times New Roman" w:cs="Times New Roman"/>
                <w:sz w:val="24"/>
                <w:szCs w:val="24"/>
              </w:rPr>
              <w:t xml:space="preserve">-достижение системного подхода в профилактике наркомании в </w:t>
            </w:r>
            <w:r w:rsidRPr="00587987">
              <w:rPr>
                <w:rFonts w:ascii="Times New Roman" w:hAnsi="Times New Roman" w:cs="Times New Roman"/>
                <w:sz w:val="24"/>
                <w:szCs w:val="24"/>
              </w:rPr>
              <w:lastRenderedPageBreak/>
              <w:t>молодежной среде.</w:t>
            </w:r>
          </w:p>
        </w:tc>
      </w:tr>
      <w:tr w:rsidR="008A1EFC" w:rsidRPr="007B78B0" w:rsidTr="00587987">
        <w:tc>
          <w:tcPr>
            <w:tcW w:w="6158" w:type="dxa"/>
            <w:gridSpan w:val="3"/>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lastRenderedPageBreak/>
              <w:t>Итого по муниципальной  программе</w:t>
            </w:r>
          </w:p>
        </w:tc>
        <w:tc>
          <w:tcPr>
            <w:tcW w:w="1320" w:type="dxa"/>
          </w:tcPr>
          <w:p w:rsidR="008A1EFC" w:rsidRPr="00587987" w:rsidRDefault="008A1EFC"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2020-2022</w:t>
            </w:r>
          </w:p>
        </w:tc>
        <w:tc>
          <w:tcPr>
            <w:tcW w:w="1209" w:type="dxa"/>
          </w:tcPr>
          <w:p w:rsidR="008A1EFC" w:rsidRPr="00587987" w:rsidRDefault="00ED1C57"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154,4</w:t>
            </w:r>
            <w:r w:rsidR="008A1EFC" w:rsidRPr="00587987">
              <w:rPr>
                <w:rFonts w:ascii="Times New Roman" w:hAnsi="Times New Roman" w:cs="Times New Roman"/>
                <w:sz w:val="24"/>
                <w:szCs w:val="24"/>
              </w:rPr>
              <w:t>0</w:t>
            </w:r>
          </w:p>
        </w:tc>
        <w:tc>
          <w:tcPr>
            <w:tcW w:w="1065" w:type="dxa"/>
          </w:tcPr>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ED1C57"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154,4</w:t>
            </w:r>
            <w:r w:rsidR="008A1EFC" w:rsidRPr="00587987">
              <w:rPr>
                <w:rFonts w:ascii="Times New Roman" w:hAnsi="Times New Roman" w:cs="Times New Roman"/>
                <w:sz w:val="24"/>
                <w:szCs w:val="24"/>
              </w:rPr>
              <w:t>0</w:t>
            </w:r>
          </w:p>
        </w:tc>
        <w:tc>
          <w:tcPr>
            <w:tcW w:w="770" w:type="dxa"/>
          </w:tcPr>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559" w:type="dxa"/>
          </w:tcPr>
          <w:p w:rsidR="008A1EFC" w:rsidRPr="00587987" w:rsidRDefault="008A1EFC" w:rsidP="00587987">
            <w:pPr>
              <w:pStyle w:val="ConsPlusCell"/>
              <w:jc w:val="center"/>
              <w:rPr>
                <w:rFonts w:ascii="Times New Roman" w:hAnsi="Times New Roman" w:cs="Times New Roman"/>
                <w:sz w:val="24"/>
                <w:szCs w:val="24"/>
              </w:rPr>
            </w:pPr>
          </w:p>
        </w:tc>
      </w:tr>
      <w:tr w:rsidR="008A1EFC" w:rsidRPr="007B78B0" w:rsidTr="00587987">
        <w:tc>
          <w:tcPr>
            <w:tcW w:w="6158" w:type="dxa"/>
            <w:gridSpan w:val="3"/>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В том числе по годам</w:t>
            </w:r>
          </w:p>
        </w:tc>
        <w:tc>
          <w:tcPr>
            <w:tcW w:w="1320" w:type="dxa"/>
          </w:tcPr>
          <w:p w:rsidR="008A1EFC" w:rsidRPr="00587987" w:rsidRDefault="008A1EFC"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8A1EFC" w:rsidRPr="00587987" w:rsidRDefault="008A1EFC"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p w:rsidR="008A1EFC" w:rsidRPr="00587987" w:rsidRDefault="008A1EFC"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209" w:type="dxa"/>
          </w:tcPr>
          <w:p w:rsidR="008A1EFC" w:rsidRPr="00587987" w:rsidRDefault="00ED1C57"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34,4</w:t>
            </w:r>
            <w:r w:rsidR="008A1EFC" w:rsidRPr="00587987">
              <w:rPr>
                <w:rFonts w:ascii="Times New Roman" w:hAnsi="Times New Roman" w:cs="Times New Roman"/>
                <w:sz w:val="24"/>
                <w:szCs w:val="24"/>
              </w:rPr>
              <w:t>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60,00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60,00</w:t>
            </w:r>
          </w:p>
        </w:tc>
        <w:tc>
          <w:tcPr>
            <w:tcW w:w="1065"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587987">
            <w:pPr>
              <w:ind w:firstLine="0"/>
              <w:rPr>
                <w:sz w:val="24"/>
                <w:szCs w:val="24"/>
              </w:rPr>
            </w:pPr>
            <w:r w:rsidRPr="00587987">
              <w:rPr>
                <w:sz w:val="24"/>
                <w:szCs w:val="24"/>
              </w:rPr>
              <w:t>0,00</w:t>
            </w:r>
          </w:p>
          <w:p w:rsidR="008A1EFC" w:rsidRPr="00587987" w:rsidRDefault="008A1EFC" w:rsidP="00587987">
            <w:pPr>
              <w:ind w:firstLine="0"/>
              <w:rPr>
                <w:sz w:val="24"/>
                <w:szCs w:val="24"/>
                <w:lang w:eastAsia="ru-RU"/>
              </w:rPr>
            </w:pPr>
            <w:r w:rsidRPr="00587987">
              <w:rPr>
                <w:sz w:val="24"/>
                <w:szCs w:val="24"/>
              </w:rPr>
              <w:t>0,00</w:t>
            </w:r>
          </w:p>
        </w:tc>
        <w:tc>
          <w:tcPr>
            <w:tcW w:w="88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587987">
            <w:pPr>
              <w:ind w:firstLine="0"/>
              <w:rPr>
                <w:sz w:val="24"/>
                <w:szCs w:val="24"/>
              </w:rPr>
            </w:pPr>
            <w:r w:rsidRPr="00587987">
              <w:rPr>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880" w:type="dxa"/>
          </w:tcPr>
          <w:p w:rsidR="008A1EFC" w:rsidRPr="00587987" w:rsidRDefault="00ED1C57" w:rsidP="00587987">
            <w:pPr>
              <w:pStyle w:val="ConsPlusCell"/>
              <w:jc w:val="center"/>
              <w:rPr>
                <w:rFonts w:ascii="Times New Roman" w:hAnsi="Times New Roman" w:cs="Times New Roman"/>
                <w:sz w:val="24"/>
                <w:szCs w:val="24"/>
              </w:rPr>
            </w:pPr>
            <w:r>
              <w:rPr>
                <w:rFonts w:ascii="Times New Roman" w:hAnsi="Times New Roman" w:cs="Times New Roman"/>
                <w:sz w:val="24"/>
                <w:szCs w:val="24"/>
              </w:rPr>
              <w:t>34,4</w:t>
            </w:r>
            <w:r w:rsidR="008A1EFC" w:rsidRPr="00587987">
              <w:rPr>
                <w:rFonts w:ascii="Times New Roman" w:hAnsi="Times New Roman" w:cs="Times New Roman"/>
                <w:sz w:val="24"/>
                <w:szCs w:val="24"/>
              </w:rPr>
              <w:t>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60,00</w:t>
            </w:r>
          </w:p>
          <w:p w:rsidR="008A1EFC" w:rsidRPr="00587987" w:rsidRDefault="008A1EFC" w:rsidP="00587987">
            <w:pPr>
              <w:pStyle w:val="ConsPlusCell"/>
              <w:jc w:val="center"/>
              <w:rPr>
                <w:rFonts w:ascii="Times New Roman" w:hAnsi="Times New Roman" w:cs="Times New Roman"/>
                <w:sz w:val="24"/>
                <w:szCs w:val="24"/>
              </w:rPr>
            </w:pPr>
            <w:r w:rsidRPr="00587987">
              <w:rPr>
                <w:rFonts w:ascii="Times New Roman" w:hAnsi="Times New Roman" w:cs="Times New Roman"/>
                <w:sz w:val="24"/>
                <w:szCs w:val="24"/>
              </w:rPr>
              <w:t>60,00</w:t>
            </w:r>
          </w:p>
        </w:tc>
        <w:tc>
          <w:tcPr>
            <w:tcW w:w="770"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587987">
            <w:pPr>
              <w:ind w:firstLine="0"/>
              <w:rPr>
                <w:sz w:val="24"/>
                <w:szCs w:val="24"/>
              </w:rPr>
            </w:pPr>
            <w:r w:rsidRPr="00587987">
              <w:rPr>
                <w:sz w:val="24"/>
                <w:szCs w:val="24"/>
              </w:rPr>
              <w:t>0,00</w:t>
            </w:r>
          </w:p>
          <w:p w:rsidR="008A1EFC" w:rsidRPr="00587987" w:rsidRDefault="008A1EFC" w:rsidP="003E45A6">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009" w:type="dxa"/>
          </w:tcPr>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p w:rsidR="008A1EFC" w:rsidRPr="00587987" w:rsidRDefault="008A1EFC" w:rsidP="00587987">
            <w:pPr>
              <w:ind w:firstLine="0"/>
              <w:rPr>
                <w:sz w:val="24"/>
                <w:szCs w:val="24"/>
              </w:rPr>
            </w:pPr>
            <w:r w:rsidRPr="00587987">
              <w:rPr>
                <w:sz w:val="24"/>
                <w:szCs w:val="24"/>
              </w:rPr>
              <w:t>0,00</w:t>
            </w:r>
          </w:p>
          <w:p w:rsidR="008A1EFC" w:rsidRPr="00587987" w:rsidRDefault="008A1EFC" w:rsidP="007B78B0">
            <w:pPr>
              <w:pStyle w:val="ConsPlusCell"/>
              <w:rPr>
                <w:rFonts w:ascii="Times New Roman" w:hAnsi="Times New Roman" w:cs="Times New Roman"/>
                <w:sz w:val="24"/>
                <w:szCs w:val="24"/>
              </w:rPr>
            </w:pPr>
            <w:r w:rsidRPr="00587987">
              <w:rPr>
                <w:rFonts w:ascii="Times New Roman" w:hAnsi="Times New Roman" w:cs="Times New Roman"/>
                <w:sz w:val="24"/>
                <w:szCs w:val="24"/>
              </w:rPr>
              <w:t>0,00</w:t>
            </w:r>
          </w:p>
        </w:tc>
        <w:tc>
          <w:tcPr>
            <w:tcW w:w="1559" w:type="dxa"/>
          </w:tcPr>
          <w:p w:rsidR="008A1EFC" w:rsidRPr="00587987" w:rsidRDefault="008A1EFC" w:rsidP="00587987">
            <w:pPr>
              <w:pStyle w:val="ConsPlusCell"/>
              <w:jc w:val="center"/>
              <w:rPr>
                <w:rFonts w:ascii="Times New Roman" w:hAnsi="Times New Roman" w:cs="Times New Roman"/>
                <w:sz w:val="24"/>
                <w:szCs w:val="24"/>
              </w:rPr>
            </w:pPr>
          </w:p>
        </w:tc>
      </w:tr>
    </w:tbl>
    <w:p w:rsidR="008A1EFC" w:rsidRDefault="008A1EFC" w:rsidP="007B78B0">
      <w:pPr>
        <w:ind w:firstLine="0"/>
        <w:rPr>
          <w:sz w:val="24"/>
          <w:szCs w:val="24"/>
        </w:rPr>
      </w:pPr>
    </w:p>
    <w:p w:rsidR="008A1EFC" w:rsidRDefault="008A1EFC" w:rsidP="007B78B0">
      <w:pPr>
        <w:ind w:firstLine="0"/>
        <w:rPr>
          <w:sz w:val="24"/>
          <w:szCs w:val="24"/>
        </w:rPr>
        <w:sectPr w:rsidR="008A1EFC" w:rsidSect="005D573B">
          <w:pgSz w:w="16838" w:h="11906" w:orient="landscape"/>
          <w:pgMar w:top="1418" w:right="1134" w:bottom="851" w:left="1134" w:header="680" w:footer="709" w:gutter="0"/>
          <w:pgNumType w:start="1"/>
          <w:cols w:space="708"/>
          <w:titlePg/>
          <w:docGrid w:linePitch="381"/>
        </w:sectPr>
      </w:pPr>
    </w:p>
    <w:p w:rsidR="008A1EFC" w:rsidRPr="005D573B" w:rsidRDefault="008A1EFC" w:rsidP="002D5C99">
      <w:pPr>
        <w:ind w:left="9639" w:firstLine="0"/>
        <w:rPr>
          <w:sz w:val="24"/>
          <w:szCs w:val="24"/>
        </w:rPr>
      </w:pPr>
      <w:r>
        <w:rPr>
          <w:sz w:val="24"/>
          <w:szCs w:val="24"/>
        </w:rPr>
        <w:lastRenderedPageBreak/>
        <w:t>ПРИЛОЖЕНИЕ 3</w:t>
      </w:r>
    </w:p>
    <w:p w:rsidR="008A1EFC" w:rsidRPr="005D573B" w:rsidRDefault="008A1EFC" w:rsidP="002D5C99">
      <w:pPr>
        <w:ind w:left="9639" w:firstLine="0"/>
        <w:rPr>
          <w:sz w:val="24"/>
          <w:szCs w:val="24"/>
        </w:rPr>
      </w:pPr>
    </w:p>
    <w:p w:rsidR="008A1EFC" w:rsidRPr="005D573B" w:rsidRDefault="008A1EFC" w:rsidP="002D5C99">
      <w:pPr>
        <w:ind w:left="9639" w:firstLine="0"/>
        <w:rPr>
          <w:sz w:val="24"/>
          <w:szCs w:val="24"/>
        </w:rPr>
      </w:pPr>
    </w:p>
    <w:p w:rsidR="008A1EFC" w:rsidRPr="005D573B" w:rsidRDefault="008A1EFC" w:rsidP="002D5C99">
      <w:pPr>
        <w:ind w:left="9639" w:firstLine="0"/>
        <w:rPr>
          <w:sz w:val="24"/>
          <w:szCs w:val="24"/>
        </w:rPr>
      </w:pPr>
      <w:r w:rsidRPr="005D573B">
        <w:rPr>
          <w:sz w:val="24"/>
          <w:szCs w:val="24"/>
        </w:rPr>
        <w:t>к муниципальной программе «Предупреждение употребления наркотических средств, психоактивных веществ и пропаганда здорового образа жизни на территории Старополтавского</w:t>
      </w:r>
      <w:r>
        <w:rPr>
          <w:sz w:val="24"/>
          <w:szCs w:val="24"/>
        </w:rPr>
        <w:t xml:space="preserve"> муниципального района» на 2020-2022</w:t>
      </w:r>
      <w:r w:rsidRPr="005D573B">
        <w:rPr>
          <w:sz w:val="24"/>
          <w:szCs w:val="24"/>
        </w:rPr>
        <w:t xml:space="preserve"> годы»</w:t>
      </w:r>
    </w:p>
    <w:p w:rsidR="008A1EFC" w:rsidRPr="005D573B" w:rsidRDefault="008A1EFC" w:rsidP="002D5C99">
      <w:pPr>
        <w:ind w:firstLine="0"/>
        <w:rPr>
          <w:sz w:val="24"/>
          <w:szCs w:val="24"/>
        </w:rPr>
      </w:pPr>
    </w:p>
    <w:p w:rsidR="008A1EFC" w:rsidRDefault="008A1EFC" w:rsidP="002D5C99">
      <w:pPr>
        <w:ind w:firstLine="0"/>
        <w:rPr>
          <w:sz w:val="24"/>
          <w:szCs w:val="24"/>
        </w:rPr>
      </w:pPr>
    </w:p>
    <w:p w:rsidR="008A1EFC" w:rsidRPr="005D573B" w:rsidRDefault="008A1EFC" w:rsidP="002D5C99">
      <w:pPr>
        <w:ind w:firstLine="0"/>
        <w:rPr>
          <w:sz w:val="24"/>
          <w:szCs w:val="24"/>
        </w:rPr>
      </w:pPr>
    </w:p>
    <w:p w:rsidR="008A1EFC" w:rsidRPr="005D573B" w:rsidRDefault="008A1EFC" w:rsidP="002D5C99">
      <w:pPr>
        <w:ind w:firstLine="0"/>
        <w:rPr>
          <w:sz w:val="24"/>
          <w:szCs w:val="24"/>
        </w:rPr>
      </w:pPr>
    </w:p>
    <w:p w:rsidR="008A1EFC" w:rsidRDefault="008A1EFC" w:rsidP="002D5C99">
      <w:pPr>
        <w:ind w:firstLine="0"/>
        <w:jc w:val="center"/>
        <w:rPr>
          <w:sz w:val="24"/>
          <w:szCs w:val="24"/>
        </w:rPr>
      </w:pPr>
      <w:r w:rsidRPr="002D5C99">
        <w:rPr>
          <w:sz w:val="24"/>
          <w:szCs w:val="24"/>
        </w:rPr>
        <w:t>РЕСУРСНОЕ ОБЕСПЕЧЕНИЕ</w:t>
      </w:r>
      <w:r>
        <w:rPr>
          <w:sz w:val="24"/>
          <w:szCs w:val="24"/>
        </w:rPr>
        <w:br/>
      </w:r>
      <w:r w:rsidRPr="002D5C99">
        <w:rPr>
          <w:sz w:val="24"/>
          <w:szCs w:val="24"/>
        </w:rPr>
        <w:t xml:space="preserve"> 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rsidR="008A1EFC" w:rsidRDefault="008A1EFC" w:rsidP="002D5C99">
      <w:pPr>
        <w:ind w:firstLine="0"/>
        <w:rPr>
          <w:sz w:val="24"/>
          <w:szCs w:val="24"/>
        </w:rPr>
      </w:pP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361"/>
        <w:gridCol w:w="3118"/>
        <w:gridCol w:w="907"/>
        <w:gridCol w:w="1275"/>
        <w:gridCol w:w="1276"/>
        <w:gridCol w:w="1276"/>
        <w:gridCol w:w="1276"/>
        <w:gridCol w:w="1190"/>
        <w:gridCol w:w="567"/>
      </w:tblGrid>
      <w:tr w:rsidR="008A1EFC" w:rsidRPr="00123102" w:rsidTr="00ED1C57">
        <w:trPr>
          <w:gridAfter w:val="1"/>
          <w:wAfter w:w="567" w:type="dxa"/>
        </w:trPr>
        <w:tc>
          <w:tcPr>
            <w:tcW w:w="3227" w:type="dxa"/>
            <w:vMerge w:val="restart"/>
          </w:tcPr>
          <w:p w:rsidR="008A1EFC" w:rsidRPr="00587987" w:rsidRDefault="008A1EFC" w:rsidP="00587987">
            <w:pPr>
              <w:ind w:firstLine="0"/>
              <w:jc w:val="center"/>
              <w:rPr>
                <w:sz w:val="24"/>
                <w:szCs w:val="24"/>
              </w:rPr>
            </w:pPr>
            <w:r w:rsidRPr="00587987">
              <w:rPr>
                <w:sz w:val="24"/>
                <w:szCs w:val="24"/>
              </w:rPr>
              <w:t>Наименование муниципальной программы</w:t>
            </w:r>
          </w:p>
        </w:tc>
        <w:tc>
          <w:tcPr>
            <w:tcW w:w="1361" w:type="dxa"/>
            <w:vMerge w:val="restart"/>
          </w:tcPr>
          <w:p w:rsidR="008A1EFC" w:rsidRPr="00587987" w:rsidRDefault="008A1EFC" w:rsidP="00587987">
            <w:pPr>
              <w:ind w:firstLine="0"/>
              <w:jc w:val="center"/>
              <w:rPr>
                <w:sz w:val="24"/>
                <w:szCs w:val="24"/>
              </w:rPr>
            </w:pPr>
            <w:r w:rsidRPr="00587987">
              <w:rPr>
                <w:sz w:val="24"/>
                <w:szCs w:val="24"/>
              </w:rPr>
              <w:t>Год реализации</w:t>
            </w:r>
          </w:p>
        </w:tc>
        <w:tc>
          <w:tcPr>
            <w:tcW w:w="3118" w:type="dxa"/>
            <w:vMerge w:val="restart"/>
          </w:tcPr>
          <w:p w:rsidR="008A1EFC" w:rsidRPr="00587987" w:rsidRDefault="008A1EFC" w:rsidP="00587987">
            <w:pPr>
              <w:ind w:firstLine="0"/>
              <w:jc w:val="center"/>
              <w:rPr>
                <w:sz w:val="24"/>
                <w:szCs w:val="24"/>
              </w:rPr>
            </w:pPr>
            <w:r w:rsidRPr="00587987">
              <w:rPr>
                <w:sz w:val="24"/>
                <w:szCs w:val="24"/>
              </w:rPr>
              <w:t>Наименование ответственного исполнителя, муниципальной программы</w:t>
            </w:r>
          </w:p>
        </w:tc>
        <w:tc>
          <w:tcPr>
            <w:tcW w:w="7200" w:type="dxa"/>
            <w:gridSpan w:val="6"/>
          </w:tcPr>
          <w:p w:rsidR="008A1EFC" w:rsidRPr="00587987" w:rsidRDefault="008A1EFC" w:rsidP="00587987">
            <w:pPr>
              <w:ind w:firstLine="0"/>
              <w:jc w:val="center"/>
              <w:rPr>
                <w:sz w:val="24"/>
                <w:szCs w:val="24"/>
              </w:rPr>
            </w:pPr>
            <w:r w:rsidRPr="00587987">
              <w:rPr>
                <w:sz w:val="24"/>
                <w:szCs w:val="24"/>
              </w:rPr>
              <w:t>Объемы и источники финансирования (тыс. рублей)</w:t>
            </w:r>
          </w:p>
        </w:tc>
      </w:tr>
      <w:tr w:rsidR="008A1EFC" w:rsidRPr="00123102" w:rsidTr="00ED1C57">
        <w:trPr>
          <w:gridAfter w:val="1"/>
          <w:wAfter w:w="567" w:type="dxa"/>
        </w:trPr>
        <w:tc>
          <w:tcPr>
            <w:tcW w:w="3227" w:type="dxa"/>
            <w:vMerge/>
          </w:tcPr>
          <w:p w:rsidR="008A1EFC" w:rsidRPr="00587987" w:rsidRDefault="008A1EFC" w:rsidP="00587987">
            <w:pPr>
              <w:ind w:firstLine="0"/>
              <w:jc w:val="center"/>
              <w:rPr>
                <w:sz w:val="24"/>
                <w:szCs w:val="24"/>
              </w:rPr>
            </w:pPr>
          </w:p>
        </w:tc>
        <w:tc>
          <w:tcPr>
            <w:tcW w:w="1361" w:type="dxa"/>
            <w:vMerge/>
          </w:tcPr>
          <w:p w:rsidR="008A1EFC" w:rsidRPr="00587987" w:rsidRDefault="008A1EFC" w:rsidP="00587987">
            <w:pPr>
              <w:ind w:firstLine="0"/>
              <w:jc w:val="center"/>
              <w:rPr>
                <w:sz w:val="24"/>
                <w:szCs w:val="24"/>
              </w:rPr>
            </w:pPr>
          </w:p>
        </w:tc>
        <w:tc>
          <w:tcPr>
            <w:tcW w:w="3118" w:type="dxa"/>
            <w:vMerge/>
          </w:tcPr>
          <w:p w:rsidR="008A1EFC" w:rsidRPr="00587987" w:rsidRDefault="008A1EFC" w:rsidP="00587987">
            <w:pPr>
              <w:ind w:firstLine="0"/>
              <w:jc w:val="center"/>
              <w:rPr>
                <w:sz w:val="24"/>
                <w:szCs w:val="24"/>
              </w:rPr>
            </w:pPr>
          </w:p>
        </w:tc>
        <w:tc>
          <w:tcPr>
            <w:tcW w:w="907" w:type="dxa"/>
            <w:vMerge w:val="restart"/>
          </w:tcPr>
          <w:p w:rsidR="008A1EFC" w:rsidRPr="00587987" w:rsidRDefault="008A1EFC" w:rsidP="00587987">
            <w:pPr>
              <w:ind w:firstLine="0"/>
              <w:jc w:val="center"/>
              <w:rPr>
                <w:sz w:val="24"/>
                <w:szCs w:val="24"/>
              </w:rPr>
            </w:pPr>
            <w:r w:rsidRPr="00587987">
              <w:rPr>
                <w:sz w:val="24"/>
                <w:szCs w:val="24"/>
              </w:rPr>
              <w:t>всего</w:t>
            </w:r>
          </w:p>
        </w:tc>
        <w:tc>
          <w:tcPr>
            <w:tcW w:w="6293" w:type="dxa"/>
            <w:gridSpan w:val="5"/>
          </w:tcPr>
          <w:p w:rsidR="008A1EFC" w:rsidRPr="00587987" w:rsidRDefault="008A1EFC" w:rsidP="00587987">
            <w:pPr>
              <w:ind w:firstLine="0"/>
              <w:jc w:val="center"/>
              <w:rPr>
                <w:sz w:val="24"/>
                <w:szCs w:val="24"/>
              </w:rPr>
            </w:pPr>
            <w:r w:rsidRPr="00587987">
              <w:rPr>
                <w:sz w:val="24"/>
                <w:szCs w:val="24"/>
              </w:rPr>
              <w:t>в том числе</w:t>
            </w:r>
          </w:p>
        </w:tc>
      </w:tr>
      <w:tr w:rsidR="008A1EFC" w:rsidRPr="00123102" w:rsidTr="00ED1C57">
        <w:trPr>
          <w:gridAfter w:val="1"/>
          <w:wAfter w:w="567" w:type="dxa"/>
        </w:trPr>
        <w:tc>
          <w:tcPr>
            <w:tcW w:w="3227" w:type="dxa"/>
            <w:vMerge/>
          </w:tcPr>
          <w:p w:rsidR="008A1EFC" w:rsidRPr="00587987" w:rsidRDefault="008A1EFC" w:rsidP="00587987">
            <w:pPr>
              <w:ind w:firstLine="0"/>
              <w:jc w:val="center"/>
              <w:rPr>
                <w:sz w:val="24"/>
                <w:szCs w:val="24"/>
              </w:rPr>
            </w:pPr>
          </w:p>
        </w:tc>
        <w:tc>
          <w:tcPr>
            <w:tcW w:w="1361" w:type="dxa"/>
            <w:vMerge/>
          </w:tcPr>
          <w:p w:rsidR="008A1EFC" w:rsidRPr="00587987" w:rsidRDefault="008A1EFC" w:rsidP="00587987">
            <w:pPr>
              <w:ind w:firstLine="0"/>
              <w:jc w:val="center"/>
              <w:rPr>
                <w:sz w:val="24"/>
                <w:szCs w:val="24"/>
              </w:rPr>
            </w:pPr>
          </w:p>
        </w:tc>
        <w:tc>
          <w:tcPr>
            <w:tcW w:w="3118" w:type="dxa"/>
            <w:vMerge/>
          </w:tcPr>
          <w:p w:rsidR="008A1EFC" w:rsidRPr="00587987" w:rsidRDefault="008A1EFC" w:rsidP="00587987">
            <w:pPr>
              <w:ind w:firstLine="0"/>
              <w:jc w:val="center"/>
              <w:rPr>
                <w:sz w:val="24"/>
                <w:szCs w:val="24"/>
              </w:rPr>
            </w:pPr>
          </w:p>
        </w:tc>
        <w:tc>
          <w:tcPr>
            <w:tcW w:w="907" w:type="dxa"/>
            <w:vMerge/>
          </w:tcPr>
          <w:p w:rsidR="008A1EFC" w:rsidRPr="00587987" w:rsidRDefault="008A1EFC" w:rsidP="00587987">
            <w:pPr>
              <w:ind w:firstLine="0"/>
              <w:jc w:val="center"/>
              <w:rPr>
                <w:sz w:val="24"/>
                <w:szCs w:val="24"/>
              </w:rPr>
            </w:pPr>
          </w:p>
        </w:tc>
        <w:tc>
          <w:tcPr>
            <w:tcW w:w="1275" w:type="dxa"/>
          </w:tcPr>
          <w:p w:rsidR="008A1EFC" w:rsidRPr="00587987" w:rsidRDefault="008A1EFC" w:rsidP="00587987">
            <w:pPr>
              <w:ind w:firstLine="0"/>
              <w:jc w:val="center"/>
              <w:rPr>
                <w:sz w:val="24"/>
                <w:szCs w:val="24"/>
              </w:rPr>
            </w:pPr>
            <w:r w:rsidRPr="00587987">
              <w:rPr>
                <w:sz w:val="24"/>
                <w:szCs w:val="24"/>
              </w:rPr>
              <w:t>федеральный бюджет</w:t>
            </w:r>
          </w:p>
        </w:tc>
        <w:tc>
          <w:tcPr>
            <w:tcW w:w="1276" w:type="dxa"/>
          </w:tcPr>
          <w:p w:rsidR="008A1EFC" w:rsidRPr="00587987" w:rsidRDefault="008A1EFC" w:rsidP="00587987">
            <w:pPr>
              <w:ind w:firstLine="0"/>
              <w:jc w:val="center"/>
              <w:rPr>
                <w:sz w:val="24"/>
                <w:szCs w:val="24"/>
              </w:rPr>
            </w:pPr>
            <w:r w:rsidRPr="00587987">
              <w:rPr>
                <w:sz w:val="24"/>
                <w:szCs w:val="24"/>
              </w:rPr>
              <w:t>областной бюджет</w:t>
            </w:r>
          </w:p>
        </w:tc>
        <w:tc>
          <w:tcPr>
            <w:tcW w:w="1276" w:type="dxa"/>
          </w:tcPr>
          <w:p w:rsidR="008A1EFC" w:rsidRPr="00587987" w:rsidRDefault="008A1EFC" w:rsidP="00587987">
            <w:pPr>
              <w:ind w:firstLine="0"/>
              <w:jc w:val="center"/>
              <w:rPr>
                <w:sz w:val="24"/>
                <w:szCs w:val="24"/>
              </w:rPr>
            </w:pPr>
            <w:r w:rsidRPr="00587987">
              <w:rPr>
                <w:sz w:val="24"/>
                <w:szCs w:val="24"/>
              </w:rPr>
              <w:t>районный бюджет</w:t>
            </w:r>
          </w:p>
        </w:tc>
        <w:tc>
          <w:tcPr>
            <w:tcW w:w="1276" w:type="dxa"/>
          </w:tcPr>
          <w:p w:rsidR="008A1EFC" w:rsidRPr="00587987" w:rsidRDefault="008A1EFC" w:rsidP="00587987">
            <w:pPr>
              <w:ind w:firstLine="0"/>
              <w:jc w:val="center"/>
              <w:rPr>
                <w:sz w:val="24"/>
                <w:szCs w:val="24"/>
              </w:rPr>
            </w:pPr>
            <w:r w:rsidRPr="00587987">
              <w:rPr>
                <w:sz w:val="24"/>
                <w:szCs w:val="24"/>
              </w:rPr>
              <w:t>внебюджетные средства</w:t>
            </w:r>
          </w:p>
        </w:tc>
        <w:tc>
          <w:tcPr>
            <w:tcW w:w="1190" w:type="dxa"/>
          </w:tcPr>
          <w:p w:rsidR="008A1EFC" w:rsidRPr="00587987" w:rsidRDefault="008A1EFC" w:rsidP="00587987">
            <w:pPr>
              <w:ind w:firstLine="0"/>
              <w:jc w:val="center"/>
              <w:rPr>
                <w:sz w:val="24"/>
                <w:szCs w:val="24"/>
              </w:rPr>
            </w:pPr>
            <w:r w:rsidRPr="00587987">
              <w:rPr>
                <w:sz w:val="24"/>
                <w:szCs w:val="24"/>
              </w:rPr>
              <w:t>бюджеты сельских поселений</w:t>
            </w:r>
          </w:p>
        </w:tc>
      </w:tr>
      <w:tr w:rsidR="008A1EFC" w:rsidRPr="00123102" w:rsidTr="00ED1C57">
        <w:trPr>
          <w:gridAfter w:val="1"/>
          <w:wAfter w:w="567" w:type="dxa"/>
        </w:trPr>
        <w:tc>
          <w:tcPr>
            <w:tcW w:w="3227" w:type="dxa"/>
            <w:vMerge w:val="restart"/>
          </w:tcPr>
          <w:p w:rsidR="008A1EFC" w:rsidRPr="00587987" w:rsidRDefault="008A1EFC" w:rsidP="00587987">
            <w:pPr>
              <w:ind w:firstLine="0"/>
              <w:rPr>
                <w:sz w:val="24"/>
                <w:szCs w:val="24"/>
              </w:rPr>
            </w:pPr>
            <w:r w:rsidRPr="00587987">
              <w:rPr>
                <w:sz w:val="24"/>
                <w:szCs w:val="24"/>
              </w:rPr>
              <w:t>Муниципальная программа «Предупреждение употребления наркотических средств, психоактивных веществ и пропаганда здорового образа жизни на территории  Старополтавског</w:t>
            </w:r>
            <w:r>
              <w:rPr>
                <w:sz w:val="24"/>
                <w:szCs w:val="24"/>
              </w:rPr>
              <w:t>о муниципального района» на 2020-2022</w:t>
            </w:r>
            <w:r w:rsidRPr="00587987">
              <w:rPr>
                <w:sz w:val="24"/>
                <w:szCs w:val="24"/>
              </w:rPr>
              <w:t xml:space="preserve"> годы»</w:t>
            </w:r>
          </w:p>
        </w:tc>
        <w:tc>
          <w:tcPr>
            <w:tcW w:w="1361" w:type="dxa"/>
          </w:tcPr>
          <w:p w:rsidR="008A1EFC" w:rsidRPr="00587987" w:rsidRDefault="008A1EFC" w:rsidP="00587987">
            <w:pPr>
              <w:ind w:firstLine="0"/>
              <w:rPr>
                <w:sz w:val="24"/>
                <w:szCs w:val="24"/>
              </w:rPr>
            </w:pPr>
            <w:r>
              <w:rPr>
                <w:sz w:val="24"/>
                <w:szCs w:val="24"/>
              </w:rPr>
              <w:t>2020</w:t>
            </w:r>
          </w:p>
        </w:tc>
        <w:tc>
          <w:tcPr>
            <w:tcW w:w="3118" w:type="dxa"/>
          </w:tcPr>
          <w:p w:rsidR="008A1EFC" w:rsidRPr="00587987" w:rsidRDefault="008A1EFC" w:rsidP="00587987">
            <w:pPr>
              <w:ind w:firstLine="0"/>
              <w:jc w:val="left"/>
              <w:rPr>
                <w:sz w:val="24"/>
                <w:szCs w:val="24"/>
              </w:rPr>
            </w:pPr>
            <w:r w:rsidRPr="00587987">
              <w:rPr>
                <w:sz w:val="24"/>
                <w:szCs w:val="24"/>
              </w:rPr>
              <w:t>Отдел по образованию, спорту и молодежной политике администрации Старополтавского муниципального района</w:t>
            </w:r>
          </w:p>
        </w:tc>
        <w:tc>
          <w:tcPr>
            <w:tcW w:w="907" w:type="dxa"/>
          </w:tcPr>
          <w:p w:rsidR="008A1EFC" w:rsidRPr="00587987" w:rsidRDefault="00ED1C57" w:rsidP="00587987">
            <w:pPr>
              <w:ind w:firstLine="0"/>
              <w:rPr>
                <w:sz w:val="24"/>
                <w:szCs w:val="24"/>
              </w:rPr>
            </w:pPr>
            <w:r>
              <w:rPr>
                <w:sz w:val="24"/>
                <w:szCs w:val="24"/>
              </w:rPr>
              <w:t>34,4</w:t>
            </w:r>
            <w:r w:rsidR="008A1EFC" w:rsidRPr="00587987">
              <w:rPr>
                <w:sz w:val="24"/>
                <w:szCs w:val="24"/>
              </w:rPr>
              <w:t>0</w:t>
            </w:r>
          </w:p>
        </w:tc>
        <w:tc>
          <w:tcPr>
            <w:tcW w:w="1275"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ED1C57" w:rsidP="00587987">
            <w:pPr>
              <w:ind w:firstLine="0"/>
              <w:rPr>
                <w:sz w:val="24"/>
                <w:szCs w:val="24"/>
              </w:rPr>
            </w:pPr>
            <w:r>
              <w:rPr>
                <w:sz w:val="24"/>
                <w:szCs w:val="24"/>
              </w:rPr>
              <w:t>34,4</w:t>
            </w:r>
            <w:r w:rsidR="008A1EFC" w:rsidRPr="00587987">
              <w:rPr>
                <w:sz w:val="24"/>
                <w:szCs w:val="24"/>
              </w:rPr>
              <w:t>0</w:t>
            </w:r>
          </w:p>
        </w:tc>
        <w:tc>
          <w:tcPr>
            <w:tcW w:w="1276" w:type="dxa"/>
          </w:tcPr>
          <w:p w:rsidR="008A1EFC" w:rsidRPr="00587987" w:rsidRDefault="008A1EFC" w:rsidP="00587987">
            <w:pPr>
              <w:ind w:firstLine="0"/>
              <w:rPr>
                <w:sz w:val="24"/>
                <w:szCs w:val="24"/>
              </w:rPr>
            </w:pPr>
            <w:r w:rsidRPr="00587987">
              <w:rPr>
                <w:sz w:val="24"/>
                <w:szCs w:val="24"/>
              </w:rPr>
              <w:t>0,00</w:t>
            </w:r>
          </w:p>
        </w:tc>
        <w:tc>
          <w:tcPr>
            <w:tcW w:w="1190" w:type="dxa"/>
          </w:tcPr>
          <w:p w:rsidR="008A1EFC" w:rsidRPr="00587987" w:rsidRDefault="008A1EFC" w:rsidP="00587987">
            <w:pPr>
              <w:ind w:firstLine="0"/>
              <w:rPr>
                <w:sz w:val="24"/>
                <w:szCs w:val="24"/>
              </w:rPr>
            </w:pPr>
            <w:r w:rsidRPr="00587987">
              <w:rPr>
                <w:sz w:val="24"/>
                <w:szCs w:val="24"/>
              </w:rPr>
              <w:t>0,00</w:t>
            </w:r>
          </w:p>
        </w:tc>
      </w:tr>
      <w:tr w:rsidR="008A1EFC" w:rsidRPr="00123102" w:rsidTr="00ED1C57">
        <w:trPr>
          <w:gridAfter w:val="1"/>
          <w:wAfter w:w="567" w:type="dxa"/>
        </w:trPr>
        <w:tc>
          <w:tcPr>
            <w:tcW w:w="3227" w:type="dxa"/>
            <w:vMerge/>
          </w:tcPr>
          <w:p w:rsidR="008A1EFC" w:rsidRPr="00587987" w:rsidRDefault="008A1EFC" w:rsidP="00587987">
            <w:pPr>
              <w:ind w:firstLine="0"/>
              <w:jc w:val="center"/>
              <w:rPr>
                <w:sz w:val="24"/>
                <w:szCs w:val="24"/>
              </w:rPr>
            </w:pPr>
          </w:p>
        </w:tc>
        <w:tc>
          <w:tcPr>
            <w:tcW w:w="1361" w:type="dxa"/>
          </w:tcPr>
          <w:p w:rsidR="008A1EFC" w:rsidRPr="00587987" w:rsidRDefault="008A1EFC" w:rsidP="00587987">
            <w:pPr>
              <w:ind w:firstLine="0"/>
              <w:rPr>
                <w:sz w:val="24"/>
                <w:szCs w:val="24"/>
              </w:rPr>
            </w:pPr>
            <w:r>
              <w:rPr>
                <w:sz w:val="24"/>
                <w:szCs w:val="24"/>
              </w:rPr>
              <w:t>2021</w:t>
            </w:r>
          </w:p>
        </w:tc>
        <w:tc>
          <w:tcPr>
            <w:tcW w:w="3118" w:type="dxa"/>
          </w:tcPr>
          <w:p w:rsidR="008A1EFC" w:rsidRDefault="008A1EFC" w:rsidP="00587987">
            <w:pPr>
              <w:ind w:firstLine="0"/>
            </w:pPr>
            <w:r w:rsidRPr="00587987">
              <w:rPr>
                <w:sz w:val="24"/>
                <w:szCs w:val="24"/>
              </w:rPr>
              <w:t>Отдел по образованию, спорту и молодежной политике администрации Старополтавского муниципального района</w:t>
            </w:r>
          </w:p>
        </w:tc>
        <w:tc>
          <w:tcPr>
            <w:tcW w:w="907" w:type="dxa"/>
          </w:tcPr>
          <w:p w:rsidR="008A1EFC" w:rsidRPr="00587987" w:rsidRDefault="008A1EFC" w:rsidP="00587987">
            <w:pPr>
              <w:ind w:firstLine="0"/>
              <w:rPr>
                <w:sz w:val="24"/>
                <w:szCs w:val="24"/>
              </w:rPr>
            </w:pPr>
            <w:r w:rsidRPr="00587987">
              <w:rPr>
                <w:sz w:val="24"/>
                <w:szCs w:val="24"/>
              </w:rPr>
              <w:t>60,00</w:t>
            </w:r>
          </w:p>
        </w:tc>
        <w:tc>
          <w:tcPr>
            <w:tcW w:w="1275"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8A1EFC" w:rsidP="00587987">
            <w:pPr>
              <w:ind w:firstLine="0"/>
              <w:rPr>
                <w:sz w:val="24"/>
                <w:szCs w:val="24"/>
              </w:rPr>
            </w:pPr>
            <w:r w:rsidRPr="00587987">
              <w:rPr>
                <w:sz w:val="24"/>
                <w:szCs w:val="24"/>
              </w:rPr>
              <w:t>60,00</w:t>
            </w:r>
          </w:p>
        </w:tc>
        <w:tc>
          <w:tcPr>
            <w:tcW w:w="1276" w:type="dxa"/>
          </w:tcPr>
          <w:p w:rsidR="008A1EFC" w:rsidRPr="00587987" w:rsidRDefault="008A1EFC" w:rsidP="00587987">
            <w:pPr>
              <w:ind w:firstLine="0"/>
              <w:rPr>
                <w:sz w:val="24"/>
                <w:szCs w:val="24"/>
              </w:rPr>
            </w:pPr>
            <w:r w:rsidRPr="00587987">
              <w:rPr>
                <w:sz w:val="24"/>
                <w:szCs w:val="24"/>
              </w:rPr>
              <w:t>0,00</w:t>
            </w:r>
          </w:p>
        </w:tc>
        <w:tc>
          <w:tcPr>
            <w:tcW w:w="1190" w:type="dxa"/>
          </w:tcPr>
          <w:p w:rsidR="008A1EFC" w:rsidRPr="00587987" w:rsidRDefault="008A1EFC" w:rsidP="00587987">
            <w:pPr>
              <w:ind w:firstLine="0"/>
              <w:rPr>
                <w:sz w:val="24"/>
                <w:szCs w:val="24"/>
              </w:rPr>
            </w:pPr>
            <w:r w:rsidRPr="00587987">
              <w:rPr>
                <w:sz w:val="24"/>
                <w:szCs w:val="24"/>
              </w:rPr>
              <w:t>0,00</w:t>
            </w:r>
          </w:p>
        </w:tc>
      </w:tr>
      <w:tr w:rsidR="008A1EFC" w:rsidRPr="00123102" w:rsidTr="00ED1C57">
        <w:trPr>
          <w:gridAfter w:val="1"/>
          <w:wAfter w:w="567" w:type="dxa"/>
        </w:trPr>
        <w:tc>
          <w:tcPr>
            <w:tcW w:w="3227" w:type="dxa"/>
            <w:vMerge/>
          </w:tcPr>
          <w:p w:rsidR="008A1EFC" w:rsidRPr="00587987" w:rsidRDefault="008A1EFC" w:rsidP="00587987">
            <w:pPr>
              <w:ind w:firstLine="0"/>
              <w:jc w:val="center"/>
              <w:rPr>
                <w:sz w:val="24"/>
                <w:szCs w:val="24"/>
              </w:rPr>
            </w:pPr>
          </w:p>
        </w:tc>
        <w:tc>
          <w:tcPr>
            <w:tcW w:w="1361" w:type="dxa"/>
          </w:tcPr>
          <w:p w:rsidR="008A1EFC" w:rsidRPr="00587987" w:rsidRDefault="008A1EFC" w:rsidP="00587987">
            <w:pPr>
              <w:ind w:firstLine="0"/>
              <w:rPr>
                <w:sz w:val="24"/>
                <w:szCs w:val="24"/>
              </w:rPr>
            </w:pPr>
            <w:r>
              <w:rPr>
                <w:sz w:val="24"/>
                <w:szCs w:val="24"/>
              </w:rPr>
              <w:t>2022</w:t>
            </w:r>
          </w:p>
        </w:tc>
        <w:tc>
          <w:tcPr>
            <w:tcW w:w="3118" w:type="dxa"/>
          </w:tcPr>
          <w:p w:rsidR="008A1EFC" w:rsidRDefault="008A1EFC" w:rsidP="00587987">
            <w:pPr>
              <w:ind w:firstLine="0"/>
            </w:pPr>
            <w:r w:rsidRPr="00587987">
              <w:rPr>
                <w:sz w:val="24"/>
                <w:szCs w:val="24"/>
              </w:rPr>
              <w:t xml:space="preserve">Отдел по образованию, </w:t>
            </w:r>
            <w:r w:rsidRPr="00587987">
              <w:rPr>
                <w:sz w:val="24"/>
                <w:szCs w:val="24"/>
              </w:rPr>
              <w:lastRenderedPageBreak/>
              <w:t>спорту и молодежной политике администрации Старополтавского муниципального района</w:t>
            </w:r>
          </w:p>
        </w:tc>
        <w:tc>
          <w:tcPr>
            <w:tcW w:w="907" w:type="dxa"/>
          </w:tcPr>
          <w:p w:rsidR="008A1EFC" w:rsidRPr="00587987" w:rsidRDefault="008A1EFC" w:rsidP="00587987">
            <w:pPr>
              <w:ind w:firstLine="0"/>
              <w:rPr>
                <w:sz w:val="24"/>
                <w:szCs w:val="24"/>
              </w:rPr>
            </w:pPr>
            <w:r w:rsidRPr="00587987">
              <w:rPr>
                <w:sz w:val="24"/>
                <w:szCs w:val="24"/>
              </w:rPr>
              <w:lastRenderedPageBreak/>
              <w:t>60,00</w:t>
            </w:r>
          </w:p>
        </w:tc>
        <w:tc>
          <w:tcPr>
            <w:tcW w:w="1275"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8A1EFC" w:rsidP="00587987">
            <w:pPr>
              <w:ind w:firstLine="0"/>
              <w:rPr>
                <w:sz w:val="24"/>
                <w:szCs w:val="24"/>
              </w:rPr>
            </w:pPr>
            <w:r w:rsidRPr="00587987">
              <w:rPr>
                <w:sz w:val="24"/>
                <w:szCs w:val="24"/>
              </w:rPr>
              <w:t>60,0</w:t>
            </w:r>
          </w:p>
        </w:tc>
        <w:tc>
          <w:tcPr>
            <w:tcW w:w="1276" w:type="dxa"/>
          </w:tcPr>
          <w:p w:rsidR="008A1EFC" w:rsidRPr="00587987" w:rsidRDefault="008A1EFC" w:rsidP="00587987">
            <w:pPr>
              <w:ind w:firstLine="0"/>
              <w:rPr>
                <w:sz w:val="24"/>
                <w:szCs w:val="24"/>
              </w:rPr>
            </w:pPr>
            <w:r w:rsidRPr="00587987">
              <w:rPr>
                <w:sz w:val="24"/>
                <w:szCs w:val="24"/>
              </w:rPr>
              <w:t>0,00</w:t>
            </w:r>
          </w:p>
        </w:tc>
        <w:tc>
          <w:tcPr>
            <w:tcW w:w="1190" w:type="dxa"/>
          </w:tcPr>
          <w:p w:rsidR="008A1EFC" w:rsidRPr="00587987" w:rsidRDefault="008A1EFC" w:rsidP="00587987">
            <w:pPr>
              <w:ind w:firstLine="0"/>
              <w:rPr>
                <w:sz w:val="24"/>
                <w:szCs w:val="24"/>
              </w:rPr>
            </w:pPr>
            <w:r w:rsidRPr="00587987">
              <w:rPr>
                <w:sz w:val="24"/>
                <w:szCs w:val="24"/>
              </w:rPr>
              <w:t>0,00</w:t>
            </w:r>
          </w:p>
        </w:tc>
      </w:tr>
      <w:tr w:rsidR="008A1EFC" w:rsidRPr="00123102" w:rsidTr="00ED1C57">
        <w:trPr>
          <w:gridAfter w:val="1"/>
          <w:wAfter w:w="567" w:type="dxa"/>
        </w:trPr>
        <w:tc>
          <w:tcPr>
            <w:tcW w:w="3227" w:type="dxa"/>
          </w:tcPr>
          <w:p w:rsidR="008A1EFC" w:rsidRPr="00587987" w:rsidRDefault="008A1EFC" w:rsidP="00587987">
            <w:pPr>
              <w:ind w:firstLine="0"/>
              <w:jc w:val="left"/>
              <w:rPr>
                <w:sz w:val="24"/>
                <w:szCs w:val="24"/>
              </w:rPr>
            </w:pPr>
            <w:r w:rsidRPr="00587987">
              <w:rPr>
                <w:sz w:val="24"/>
                <w:szCs w:val="24"/>
              </w:rPr>
              <w:lastRenderedPageBreak/>
              <w:t>ИТОГО по программе</w:t>
            </w:r>
          </w:p>
        </w:tc>
        <w:tc>
          <w:tcPr>
            <w:tcW w:w="1361" w:type="dxa"/>
          </w:tcPr>
          <w:p w:rsidR="008A1EFC" w:rsidRPr="00587987" w:rsidRDefault="008A1EFC" w:rsidP="00587987">
            <w:pPr>
              <w:ind w:firstLine="0"/>
              <w:rPr>
                <w:sz w:val="24"/>
                <w:szCs w:val="24"/>
              </w:rPr>
            </w:pPr>
            <w:r>
              <w:rPr>
                <w:sz w:val="24"/>
                <w:szCs w:val="24"/>
              </w:rPr>
              <w:t>2020-2022</w:t>
            </w:r>
          </w:p>
        </w:tc>
        <w:tc>
          <w:tcPr>
            <w:tcW w:w="3118" w:type="dxa"/>
          </w:tcPr>
          <w:p w:rsidR="008A1EFC" w:rsidRPr="00587987" w:rsidRDefault="008A1EFC" w:rsidP="00587987">
            <w:pPr>
              <w:ind w:firstLine="0"/>
              <w:rPr>
                <w:sz w:val="24"/>
                <w:szCs w:val="24"/>
              </w:rPr>
            </w:pPr>
          </w:p>
        </w:tc>
        <w:tc>
          <w:tcPr>
            <w:tcW w:w="907" w:type="dxa"/>
          </w:tcPr>
          <w:p w:rsidR="008A1EFC" w:rsidRPr="00587987" w:rsidRDefault="00ED1C57" w:rsidP="00587987">
            <w:pPr>
              <w:ind w:firstLine="0"/>
              <w:rPr>
                <w:sz w:val="24"/>
                <w:szCs w:val="24"/>
              </w:rPr>
            </w:pPr>
            <w:r>
              <w:rPr>
                <w:sz w:val="24"/>
                <w:szCs w:val="24"/>
              </w:rPr>
              <w:t>154</w:t>
            </w:r>
            <w:r w:rsidR="008A1EFC" w:rsidRPr="00587987">
              <w:rPr>
                <w:sz w:val="24"/>
                <w:szCs w:val="24"/>
              </w:rPr>
              <w:t>,</w:t>
            </w:r>
            <w:r>
              <w:rPr>
                <w:sz w:val="24"/>
                <w:szCs w:val="24"/>
              </w:rPr>
              <w:t>4</w:t>
            </w:r>
            <w:r w:rsidR="008A1EFC" w:rsidRPr="00587987">
              <w:rPr>
                <w:sz w:val="24"/>
                <w:szCs w:val="24"/>
              </w:rPr>
              <w:t>0</w:t>
            </w:r>
          </w:p>
        </w:tc>
        <w:tc>
          <w:tcPr>
            <w:tcW w:w="1275"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8A1EFC" w:rsidP="00587987">
            <w:pPr>
              <w:ind w:firstLine="0"/>
              <w:jc w:val="center"/>
              <w:rPr>
                <w:sz w:val="24"/>
                <w:szCs w:val="24"/>
              </w:rPr>
            </w:pPr>
            <w:r w:rsidRPr="00587987">
              <w:rPr>
                <w:sz w:val="24"/>
                <w:szCs w:val="24"/>
              </w:rPr>
              <w:t>0,00</w:t>
            </w:r>
          </w:p>
        </w:tc>
        <w:tc>
          <w:tcPr>
            <w:tcW w:w="1276" w:type="dxa"/>
          </w:tcPr>
          <w:p w:rsidR="008A1EFC" w:rsidRPr="00587987" w:rsidRDefault="00ED1C57" w:rsidP="00587987">
            <w:pPr>
              <w:ind w:firstLine="0"/>
              <w:rPr>
                <w:sz w:val="24"/>
                <w:szCs w:val="24"/>
              </w:rPr>
            </w:pPr>
            <w:r>
              <w:rPr>
                <w:sz w:val="24"/>
                <w:szCs w:val="24"/>
              </w:rPr>
              <w:t>154,4</w:t>
            </w:r>
            <w:r w:rsidR="008A1EFC" w:rsidRPr="00587987">
              <w:rPr>
                <w:sz w:val="24"/>
                <w:szCs w:val="24"/>
              </w:rPr>
              <w:t>0</w:t>
            </w:r>
          </w:p>
        </w:tc>
        <w:tc>
          <w:tcPr>
            <w:tcW w:w="1276" w:type="dxa"/>
          </w:tcPr>
          <w:p w:rsidR="008A1EFC" w:rsidRPr="00587987" w:rsidRDefault="008A1EFC" w:rsidP="00587987">
            <w:pPr>
              <w:ind w:firstLine="0"/>
              <w:rPr>
                <w:sz w:val="24"/>
                <w:szCs w:val="24"/>
              </w:rPr>
            </w:pPr>
            <w:r w:rsidRPr="00587987">
              <w:rPr>
                <w:sz w:val="24"/>
                <w:szCs w:val="24"/>
              </w:rPr>
              <w:t>0,00</w:t>
            </w:r>
          </w:p>
        </w:tc>
        <w:tc>
          <w:tcPr>
            <w:tcW w:w="1190" w:type="dxa"/>
          </w:tcPr>
          <w:p w:rsidR="008A1EFC" w:rsidRPr="00587987" w:rsidRDefault="008A1EFC" w:rsidP="00587987">
            <w:pPr>
              <w:ind w:firstLine="0"/>
              <w:rPr>
                <w:sz w:val="24"/>
                <w:szCs w:val="24"/>
              </w:rPr>
            </w:pPr>
            <w:r w:rsidRPr="00587987">
              <w:rPr>
                <w:sz w:val="24"/>
                <w:szCs w:val="24"/>
              </w:rPr>
              <w:t>0,00</w:t>
            </w:r>
          </w:p>
        </w:tc>
      </w:tr>
      <w:tr w:rsidR="00A23BFE" w:rsidRPr="00123102" w:rsidTr="00ED1C57">
        <w:trPr>
          <w:gridAfter w:val="1"/>
          <w:wAfter w:w="567" w:type="dxa"/>
        </w:trPr>
        <w:tc>
          <w:tcPr>
            <w:tcW w:w="3227" w:type="dxa"/>
          </w:tcPr>
          <w:p w:rsidR="00A23BFE" w:rsidRPr="00587987" w:rsidRDefault="00A23BFE" w:rsidP="00587987">
            <w:pPr>
              <w:ind w:firstLine="0"/>
              <w:jc w:val="left"/>
              <w:rPr>
                <w:sz w:val="24"/>
                <w:szCs w:val="24"/>
              </w:rPr>
            </w:pPr>
          </w:p>
        </w:tc>
        <w:tc>
          <w:tcPr>
            <w:tcW w:w="1361" w:type="dxa"/>
          </w:tcPr>
          <w:p w:rsidR="00A23BFE" w:rsidRDefault="00A23BFE" w:rsidP="00587987">
            <w:pPr>
              <w:ind w:firstLine="0"/>
              <w:rPr>
                <w:sz w:val="24"/>
                <w:szCs w:val="24"/>
              </w:rPr>
            </w:pPr>
          </w:p>
        </w:tc>
        <w:tc>
          <w:tcPr>
            <w:tcW w:w="3118" w:type="dxa"/>
          </w:tcPr>
          <w:p w:rsidR="00A23BFE" w:rsidRPr="00587987" w:rsidRDefault="00A23BFE" w:rsidP="00587987">
            <w:pPr>
              <w:ind w:firstLine="0"/>
              <w:rPr>
                <w:sz w:val="24"/>
                <w:szCs w:val="24"/>
              </w:rPr>
            </w:pPr>
          </w:p>
        </w:tc>
        <w:tc>
          <w:tcPr>
            <w:tcW w:w="907" w:type="dxa"/>
          </w:tcPr>
          <w:p w:rsidR="00A23BFE" w:rsidRDefault="00A23BFE" w:rsidP="00587987">
            <w:pPr>
              <w:ind w:firstLine="0"/>
              <w:rPr>
                <w:sz w:val="24"/>
                <w:szCs w:val="24"/>
              </w:rPr>
            </w:pPr>
          </w:p>
        </w:tc>
        <w:tc>
          <w:tcPr>
            <w:tcW w:w="1275" w:type="dxa"/>
          </w:tcPr>
          <w:p w:rsidR="00A23BFE" w:rsidRPr="00587987" w:rsidRDefault="00A23BFE" w:rsidP="00587987">
            <w:pPr>
              <w:ind w:firstLine="0"/>
              <w:jc w:val="center"/>
              <w:rPr>
                <w:sz w:val="24"/>
                <w:szCs w:val="24"/>
              </w:rPr>
            </w:pPr>
          </w:p>
        </w:tc>
        <w:tc>
          <w:tcPr>
            <w:tcW w:w="1276" w:type="dxa"/>
          </w:tcPr>
          <w:p w:rsidR="00A23BFE" w:rsidRPr="00587987" w:rsidRDefault="00A23BFE" w:rsidP="00587987">
            <w:pPr>
              <w:ind w:firstLine="0"/>
              <w:jc w:val="center"/>
              <w:rPr>
                <w:sz w:val="24"/>
                <w:szCs w:val="24"/>
              </w:rPr>
            </w:pPr>
          </w:p>
        </w:tc>
        <w:tc>
          <w:tcPr>
            <w:tcW w:w="1276" w:type="dxa"/>
          </w:tcPr>
          <w:p w:rsidR="00A23BFE" w:rsidRDefault="00A23BFE" w:rsidP="00587987">
            <w:pPr>
              <w:ind w:firstLine="0"/>
              <w:rPr>
                <w:sz w:val="24"/>
                <w:szCs w:val="24"/>
              </w:rPr>
            </w:pPr>
          </w:p>
        </w:tc>
        <w:tc>
          <w:tcPr>
            <w:tcW w:w="1276" w:type="dxa"/>
          </w:tcPr>
          <w:p w:rsidR="00A23BFE" w:rsidRPr="00587987" w:rsidRDefault="00A23BFE" w:rsidP="00587987">
            <w:pPr>
              <w:ind w:firstLine="0"/>
              <w:rPr>
                <w:sz w:val="24"/>
                <w:szCs w:val="24"/>
              </w:rPr>
            </w:pPr>
          </w:p>
        </w:tc>
        <w:tc>
          <w:tcPr>
            <w:tcW w:w="1190" w:type="dxa"/>
          </w:tcPr>
          <w:p w:rsidR="00A23BFE" w:rsidRPr="00587987" w:rsidRDefault="00A23BFE" w:rsidP="00587987">
            <w:pPr>
              <w:ind w:firstLine="0"/>
              <w:rPr>
                <w:sz w:val="24"/>
                <w:szCs w:val="24"/>
              </w:rPr>
            </w:pPr>
          </w:p>
        </w:tc>
      </w:tr>
      <w:tr w:rsidR="00A23BFE" w:rsidRPr="00123102" w:rsidTr="00A23BFE">
        <w:tc>
          <w:tcPr>
            <w:tcW w:w="3227" w:type="dxa"/>
          </w:tcPr>
          <w:p w:rsidR="008A1EFC" w:rsidRPr="00587987" w:rsidRDefault="008A1EFC" w:rsidP="00587987">
            <w:pPr>
              <w:ind w:firstLine="0"/>
              <w:jc w:val="left"/>
              <w:rPr>
                <w:sz w:val="24"/>
                <w:szCs w:val="24"/>
              </w:rPr>
            </w:pPr>
            <w:r w:rsidRPr="00587987">
              <w:rPr>
                <w:sz w:val="24"/>
                <w:szCs w:val="24"/>
              </w:rPr>
              <w:t>В том числе по годам</w:t>
            </w:r>
          </w:p>
        </w:tc>
        <w:tc>
          <w:tcPr>
            <w:tcW w:w="1361" w:type="dxa"/>
          </w:tcPr>
          <w:p w:rsidR="008A1EFC" w:rsidRPr="00587987" w:rsidRDefault="008A1EFC" w:rsidP="00587987">
            <w:pPr>
              <w:ind w:firstLine="0"/>
              <w:rPr>
                <w:sz w:val="24"/>
                <w:szCs w:val="24"/>
              </w:rPr>
            </w:pPr>
            <w:r>
              <w:rPr>
                <w:sz w:val="24"/>
                <w:szCs w:val="24"/>
              </w:rPr>
              <w:t>2020</w:t>
            </w:r>
          </w:p>
          <w:p w:rsidR="008A1EFC" w:rsidRPr="00587987" w:rsidRDefault="008A1EFC" w:rsidP="00587987">
            <w:pPr>
              <w:ind w:firstLine="0"/>
              <w:rPr>
                <w:sz w:val="24"/>
                <w:szCs w:val="24"/>
              </w:rPr>
            </w:pPr>
            <w:r>
              <w:rPr>
                <w:sz w:val="24"/>
                <w:szCs w:val="24"/>
              </w:rPr>
              <w:t>2021</w:t>
            </w:r>
          </w:p>
          <w:p w:rsidR="008A1EFC" w:rsidRPr="00587987" w:rsidRDefault="008A1EFC" w:rsidP="00587987">
            <w:pPr>
              <w:ind w:firstLine="0"/>
              <w:rPr>
                <w:sz w:val="24"/>
                <w:szCs w:val="24"/>
              </w:rPr>
            </w:pPr>
            <w:r>
              <w:rPr>
                <w:sz w:val="24"/>
                <w:szCs w:val="24"/>
              </w:rPr>
              <w:t>2022</w:t>
            </w:r>
          </w:p>
        </w:tc>
        <w:tc>
          <w:tcPr>
            <w:tcW w:w="3118" w:type="dxa"/>
          </w:tcPr>
          <w:p w:rsidR="008A1EFC" w:rsidRPr="00587987" w:rsidRDefault="008A1EFC" w:rsidP="00587987">
            <w:pPr>
              <w:ind w:firstLine="0"/>
              <w:rPr>
                <w:sz w:val="24"/>
                <w:szCs w:val="24"/>
              </w:rPr>
            </w:pPr>
          </w:p>
        </w:tc>
        <w:tc>
          <w:tcPr>
            <w:tcW w:w="907" w:type="dxa"/>
          </w:tcPr>
          <w:p w:rsidR="008A1EFC" w:rsidRPr="00587987" w:rsidRDefault="00ED1C57" w:rsidP="00587987">
            <w:pPr>
              <w:ind w:firstLine="0"/>
              <w:rPr>
                <w:sz w:val="24"/>
                <w:szCs w:val="24"/>
              </w:rPr>
            </w:pPr>
            <w:r>
              <w:rPr>
                <w:sz w:val="24"/>
                <w:szCs w:val="24"/>
              </w:rPr>
              <w:t>34,4</w:t>
            </w:r>
            <w:r w:rsidR="008A1EFC" w:rsidRPr="00587987">
              <w:rPr>
                <w:sz w:val="24"/>
                <w:szCs w:val="24"/>
              </w:rPr>
              <w:t>0</w:t>
            </w:r>
          </w:p>
          <w:p w:rsidR="008A1EFC" w:rsidRPr="00587987" w:rsidRDefault="008A1EFC" w:rsidP="00587987">
            <w:pPr>
              <w:ind w:firstLine="0"/>
              <w:rPr>
                <w:sz w:val="24"/>
                <w:szCs w:val="24"/>
              </w:rPr>
            </w:pPr>
            <w:r w:rsidRPr="00587987">
              <w:rPr>
                <w:sz w:val="24"/>
                <w:szCs w:val="24"/>
              </w:rPr>
              <w:t>60,00</w:t>
            </w:r>
          </w:p>
          <w:p w:rsidR="008A1EFC" w:rsidRPr="00587987" w:rsidRDefault="008A1EFC" w:rsidP="00587987">
            <w:pPr>
              <w:ind w:firstLine="0"/>
              <w:rPr>
                <w:sz w:val="24"/>
                <w:szCs w:val="24"/>
              </w:rPr>
            </w:pPr>
            <w:r w:rsidRPr="00587987">
              <w:rPr>
                <w:sz w:val="24"/>
                <w:szCs w:val="24"/>
              </w:rPr>
              <w:t>60,00</w:t>
            </w:r>
          </w:p>
        </w:tc>
        <w:tc>
          <w:tcPr>
            <w:tcW w:w="1275" w:type="dxa"/>
          </w:tcPr>
          <w:p w:rsidR="008A1EFC" w:rsidRDefault="008A1EFC" w:rsidP="00587987">
            <w:pPr>
              <w:ind w:firstLine="0"/>
              <w:jc w:val="center"/>
              <w:rPr>
                <w:sz w:val="24"/>
                <w:szCs w:val="24"/>
              </w:rPr>
            </w:pPr>
            <w:r w:rsidRPr="00587987">
              <w:rPr>
                <w:sz w:val="24"/>
                <w:szCs w:val="24"/>
              </w:rPr>
              <w:t>0,00</w:t>
            </w:r>
          </w:p>
          <w:p w:rsidR="00ED1C57" w:rsidRDefault="00ED1C57" w:rsidP="00587987">
            <w:pPr>
              <w:ind w:firstLine="0"/>
              <w:jc w:val="center"/>
              <w:rPr>
                <w:sz w:val="24"/>
                <w:szCs w:val="24"/>
              </w:rPr>
            </w:pPr>
            <w:r w:rsidRPr="00587987">
              <w:rPr>
                <w:sz w:val="24"/>
                <w:szCs w:val="24"/>
              </w:rPr>
              <w:t>0,00</w:t>
            </w:r>
          </w:p>
          <w:p w:rsidR="00ED1C57" w:rsidRPr="00587987" w:rsidRDefault="00ED1C57" w:rsidP="00587987">
            <w:pPr>
              <w:ind w:firstLine="0"/>
              <w:jc w:val="center"/>
              <w:rPr>
                <w:sz w:val="24"/>
                <w:szCs w:val="24"/>
              </w:rPr>
            </w:pPr>
            <w:r w:rsidRPr="00587987">
              <w:rPr>
                <w:sz w:val="24"/>
                <w:szCs w:val="24"/>
              </w:rPr>
              <w:t>0,00</w:t>
            </w:r>
          </w:p>
        </w:tc>
        <w:tc>
          <w:tcPr>
            <w:tcW w:w="1276" w:type="dxa"/>
          </w:tcPr>
          <w:p w:rsidR="008A1EFC" w:rsidRDefault="008A1EFC" w:rsidP="00587987">
            <w:pPr>
              <w:ind w:firstLine="0"/>
              <w:jc w:val="center"/>
              <w:rPr>
                <w:sz w:val="24"/>
                <w:szCs w:val="24"/>
              </w:rPr>
            </w:pPr>
            <w:r w:rsidRPr="00587987">
              <w:rPr>
                <w:sz w:val="24"/>
                <w:szCs w:val="24"/>
              </w:rPr>
              <w:t>0,00</w:t>
            </w:r>
          </w:p>
          <w:p w:rsidR="00ED1C57" w:rsidRDefault="00ED1C57" w:rsidP="00587987">
            <w:pPr>
              <w:ind w:firstLine="0"/>
              <w:jc w:val="center"/>
              <w:rPr>
                <w:sz w:val="24"/>
                <w:szCs w:val="24"/>
              </w:rPr>
            </w:pPr>
            <w:r w:rsidRPr="00587987">
              <w:rPr>
                <w:sz w:val="24"/>
                <w:szCs w:val="24"/>
              </w:rPr>
              <w:t>0,00</w:t>
            </w:r>
          </w:p>
          <w:p w:rsidR="00ED1C57" w:rsidRDefault="00ED1C57" w:rsidP="00587987">
            <w:pPr>
              <w:ind w:firstLine="0"/>
              <w:jc w:val="center"/>
              <w:rPr>
                <w:sz w:val="24"/>
                <w:szCs w:val="24"/>
              </w:rPr>
            </w:pPr>
            <w:r w:rsidRPr="00587987">
              <w:rPr>
                <w:sz w:val="24"/>
                <w:szCs w:val="24"/>
              </w:rPr>
              <w:t>0,00</w:t>
            </w:r>
          </w:p>
          <w:p w:rsidR="00ED1C57" w:rsidRPr="00587987" w:rsidRDefault="00ED1C57" w:rsidP="00587987">
            <w:pPr>
              <w:ind w:firstLine="0"/>
              <w:jc w:val="center"/>
              <w:rPr>
                <w:sz w:val="24"/>
                <w:szCs w:val="24"/>
              </w:rPr>
            </w:pPr>
          </w:p>
        </w:tc>
        <w:tc>
          <w:tcPr>
            <w:tcW w:w="1276" w:type="dxa"/>
          </w:tcPr>
          <w:p w:rsidR="008A1EFC" w:rsidRPr="00587987" w:rsidRDefault="00ED1C57" w:rsidP="00587987">
            <w:pPr>
              <w:ind w:firstLine="0"/>
              <w:rPr>
                <w:sz w:val="24"/>
                <w:szCs w:val="24"/>
              </w:rPr>
            </w:pPr>
            <w:r>
              <w:rPr>
                <w:sz w:val="24"/>
                <w:szCs w:val="24"/>
              </w:rPr>
              <w:t>34,4</w:t>
            </w:r>
            <w:r w:rsidR="008A1EFC" w:rsidRPr="00587987">
              <w:rPr>
                <w:sz w:val="24"/>
                <w:szCs w:val="24"/>
              </w:rPr>
              <w:t>0</w:t>
            </w:r>
          </w:p>
          <w:p w:rsidR="008A1EFC" w:rsidRPr="00587987" w:rsidRDefault="008A1EFC" w:rsidP="00587987">
            <w:pPr>
              <w:ind w:firstLine="0"/>
              <w:rPr>
                <w:sz w:val="24"/>
                <w:szCs w:val="24"/>
              </w:rPr>
            </w:pPr>
            <w:r w:rsidRPr="00587987">
              <w:rPr>
                <w:sz w:val="24"/>
                <w:szCs w:val="24"/>
              </w:rPr>
              <w:t>60,00</w:t>
            </w:r>
          </w:p>
          <w:p w:rsidR="008A1EFC" w:rsidRPr="00587987" w:rsidRDefault="008A1EFC" w:rsidP="00587987">
            <w:pPr>
              <w:ind w:firstLine="0"/>
              <w:rPr>
                <w:sz w:val="24"/>
                <w:szCs w:val="24"/>
              </w:rPr>
            </w:pPr>
            <w:r w:rsidRPr="00587987">
              <w:rPr>
                <w:sz w:val="24"/>
                <w:szCs w:val="24"/>
              </w:rPr>
              <w:t>60,00</w:t>
            </w:r>
          </w:p>
        </w:tc>
        <w:tc>
          <w:tcPr>
            <w:tcW w:w="1276" w:type="dxa"/>
          </w:tcPr>
          <w:p w:rsidR="00ED1C57" w:rsidRDefault="00ED1C57" w:rsidP="00ED1C57">
            <w:pPr>
              <w:ind w:firstLine="0"/>
              <w:jc w:val="left"/>
              <w:rPr>
                <w:sz w:val="24"/>
                <w:szCs w:val="24"/>
              </w:rPr>
            </w:pPr>
            <w:r w:rsidRPr="00587987">
              <w:rPr>
                <w:sz w:val="24"/>
                <w:szCs w:val="24"/>
              </w:rPr>
              <w:t>0,00</w:t>
            </w:r>
          </w:p>
          <w:p w:rsidR="00ED1C57" w:rsidRDefault="00ED1C57" w:rsidP="00ED1C57">
            <w:pPr>
              <w:ind w:firstLine="0"/>
              <w:jc w:val="left"/>
              <w:rPr>
                <w:sz w:val="24"/>
                <w:szCs w:val="24"/>
              </w:rPr>
            </w:pPr>
            <w:r w:rsidRPr="00587987">
              <w:rPr>
                <w:sz w:val="24"/>
                <w:szCs w:val="24"/>
              </w:rPr>
              <w:t>0,00</w:t>
            </w:r>
          </w:p>
          <w:p w:rsidR="00ED1C57" w:rsidRDefault="00ED1C57" w:rsidP="00ED1C57">
            <w:pPr>
              <w:ind w:firstLine="0"/>
              <w:jc w:val="left"/>
              <w:rPr>
                <w:sz w:val="24"/>
                <w:szCs w:val="24"/>
              </w:rPr>
            </w:pPr>
            <w:r w:rsidRPr="00587987">
              <w:rPr>
                <w:sz w:val="24"/>
                <w:szCs w:val="24"/>
              </w:rPr>
              <w:t>0,00</w:t>
            </w:r>
          </w:p>
          <w:p w:rsidR="00ED1C57" w:rsidRPr="00587987" w:rsidRDefault="00ED1C57" w:rsidP="00587987">
            <w:pPr>
              <w:ind w:firstLine="0"/>
              <w:rPr>
                <w:sz w:val="24"/>
                <w:szCs w:val="24"/>
              </w:rPr>
            </w:pPr>
          </w:p>
        </w:tc>
        <w:tc>
          <w:tcPr>
            <w:tcW w:w="1190" w:type="dxa"/>
          </w:tcPr>
          <w:p w:rsidR="00ED1C57" w:rsidRDefault="00ED1C57" w:rsidP="00ED1C57">
            <w:pPr>
              <w:ind w:firstLine="0"/>
              <w:jc w:val="left"/>
              <w:rPr>
                <w:sz w:val="24"/>
                <w:szCs w:val="24"/>
              </w:rPr>
            </w:pPr>
            <w:r w:rsidRPr="00587987">
              <w:rPr>
                <w:sz w:val="24"/>
                <w:szCs w:val="24"/>
              </w:rPr>
              <w:t>0,00</w:t>
            </w:r>
          </w:p>
          <w:p w:rsidR="00ED1C57" w:rsidRDefault="00ED1C57" w:rsidP="00ED1C57">
            <w:pPr>
              <w:ind w:firstLine="0"/>
              <w:jc w:val="left"/>
              <w:rPr>
                <w:sz w:val="24"/>
                <w:szCs w:val="24"/>
              </w:rPr>
            </w:pPr>
            <w:r w:rsidRPr="00587987">
              <w:rPr>
                <w:sz w:val="24"/>
                <w:szCs w:val="24"/>
              </w:rPr>
              <w:t>0,00</w:t>
            </w:r>
          </w:p>
          <w:p w:rsidR="00ED1C57" w:rsidRDefault="00ED1C57" w:rsidP="00ED1C57">
            <w:pPr>
              <w:ind w:firstLine="0"/>
              <w:jc w:val="left"/>
              <w:rPr>
                <w:sz w:val="24"/>
                <w:szCs w:val="24"/>
              </w:rPr>
            </w:pPr>
            <w:r w:rsidRPr="00587987">
              <w:rPr>
                <w:sz w:val="24"/>
                <w:szCs w:val="24"/>
              </w:rPr>
              <w:t>0,00</w:t>
            </w:r>
          </w:p>
          <w:p w:rsidR="008A1EFC" w:rsidRPr="00587987" w:rsidRDefault="008A1EFC" w:rsidP="00587987">
            <w:pPr>
              <w:ind w:firstLine="0"/>
              <w:rPr>
                <w:sz w:val="24"/>
                <w:szCs w:val="24"/>
              </w:rPr>
            </w:pPr>
          </w:p>
        </w:tc>
        <w:tc>
          <w:tcPr>
            <w:tcW w:w="567" w:type="dxa"/>
            <w:tcBorders>
              <w:top w:val="nil"/>
              <w:bottom w:val="nil"/>
              <w:right w:val="nil"/>
            </w:tcBorders>
            <w:shd w:val="clear" w:color="auto" w:fill="auto"/>
          </w:tcPr>
          <w:p w:rsidR="00A23BFE" w:rsidRDefault="00A23BFE">
            <w:pPr>
              <w:ind w:firstLine="0"/>
              <w:jc w:val="left"/>
              <w:rPr>
                <w:sz w:val="24"/>
                <w:szCs w:val="24"/>
              </w:rPr>
            </w:pPr>
          </w:p>
          <w:p w:rsidR="00A23BFE" w:rsidRDefault="00A23BFE">
            <w:pPr>
              <w:ind w:firstLine="0"/>
              <w:jc w:val="left"/>
              <w:rPr>
                <w:sz w:val="24"/>
                <w:szCs w:val="24"/>
              </w:rPr>
            </w:pPr>
          </w:p>
          <w:p w:rsidR="00A23BFE" w:rsidRDefault="00A23BFE">
            <w:pPr>
              <w:ind w:firstLine="0"/>
              <w:jc w:val="left"/>
              <w:rPr>
                <w:sz w:val="24"/>
                <w:szCs w:val="24"/>
              </w:rPr>
            </w:pPr>
          </w:p>
          <w:p w:rsidR="00A23BFE" w:rsidRPr="00123102" w:rsidRDefault="00A23BFE">
            <w:pPr>
              <w:ind w:firstLine="0"/>
              <w:jc w:val="left"/>
            </w:pPr>
            <w:r w:rsidRPr="004F736E">
              <w:rPr>
                <w:sz w:val="24"/>
                <w:szCs w:val="24"/>
              </w:rPr>
              <w:t>».</w:t>
            </w:r>
          </w:p>
        </w:tc>
      </w:tr>
    </w:tbl>
    <w:p w:rsidR="008A1EFC" w:rsidRDefault="008A1EFC" w:rsidP="002D5C99">
      <w:pPr>
        <w:ind w:firstLine="0"/>
        <w:rPr>
          <w:sz w:val="24"/>
          <w:szCs w:val="24"/>
        </w:rPr>
      </w:pPr>
    </w:p>
    <w:p w:rsidR="007E32D7" w:rsidRDefault="007E32D7" w:rsidP="002D5C99">
      <w:pPr>
        <w:ind w:firstLine="0"/>
        <w:rPr>
          <w:sz w:val="24"/>
          <w:szCs w:val="24"/>
        </w:rPr>
      </w:pPr>
    </w:p>
    <w:p w:rsidR="007E32D7" w:rsidRDefault="007E32D7" w:rsidP="002D5C99">
      <w:pPr>
        <w:ind w:firstLine="0"/>
        <w:rPr>
          <w:sz w:val="24"/>
          <w:szCs w:val="24"/>
        </w:rPr>
      </w:pPr>
    </w:p>
    <w:p w:rsidR="007E32D7" w:rsidRPr="004F736E" w:rsidRDefault="007E32D7" w:rsidP="007E32D7">
      <w:pPr>
        <w:ind w:firstLine="0"/>
        <w:rPr>
          <w:b/>
          <w:sz w:val="24"/>
          <w:szCs w:val="24"/>
        </w:rPr>
      </w:pPr>
      <w:r w:rsidRPr="004F736E">
        <w:rPr>
          <w:b/>
          <w:sz w:val="24"/>
          <w:szCs w:val="24"/>
        </w:rPr>
        <w:t>Начальник отдела по образованию, спорту и молодёжной политике</w:t>
      </w:r>
    </w:p>
    <w:p w:rsidR="007E32D7" w:rsidRPr="004F736E" w:rsidRDefault="007E32D7" w:rsidP="007E32D7">
      <w:pPr>
        <w:tabs>
          <w:tab w:val="right" w:pos="14570"/>
        </w:tabs>
        <w:ind w:firstLine="0"/>
        <w:rPr>
          <w:b/>
          <w:sz w:val="24"/>
          <w:szCs w:val="24"/>
        </w:rPr>
      </w:pPr>
      <w:r w:rsidRPr="004F736E">
        <w:rPr>
          <w:b/>
          <w:sz w:val="24"/>
          <w:szCs w:val="24"/>
        </w:rPr>
        <w:t>администрации Старополтавского муниципального района</w:t>
      </w:r>
      <w:r w:rsidRPr="004F736E">
        <w:rPr>
          <w:b/>
          <w:sz w:val="24"/>
          <w:szCs w:val="24"/>
        </w:rPr>
        <w:tab/>
        <w:t>С.Г. Вамбольдт</w:t>
      </w:r>
    </w:p>
    <w:p w:rsidR="007E32D7" w:rsidRPr="004F736E" w:rsidRDefault="007E32D7" w:rsidP="007E32D7">
      <w:pPr>
        <w:autoSpaceDE w:val="0"/>
        <w:autoSpaceDN w:val="0"/>
        <w:adjustRightInd w:val="0"/>
        <w:ind w:firstLine="0"/>
        <w:rPr>
          <w:sz w:val="24"/>
          <w:szCs w:val="24"/>
        </w:rPr>
      </w:pPr>
    </w:p>
    <w:p w:rsidR="007E32D7" w:rsidRPr="00E9472D" w:rsidRDefault="00A23BFE" w:rsidP="002D5C99">
      <w:pPr>
        <w:ind w:firstLine="0"/>
        <w:rPr>
          <w:sz w:val="24"/>
          <w:szCs w:val="24"/>
        </w:rPr>
      </w:pPr>
      <w:r>
        <w:rPr>
          <w:sz w:val="24"/>
          <w:szCs w:val="24"/>
        </w:rPr>
        <w:t xml:space="preserve">           </w:t>
      </w:r>
    </w:p>
    <w:sectPr w:rsidR="007E32D7" w:rsidRPr="00E9472D" w:rsidSect="005D573B">
      <w:pgSz w:w="16838" w:h="11906" w:orient="landscape"/>
      <w:pgMar w:top="1418" w:right="1134" w:bottom="851" w:left="1134" w:header="68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E1" w:rsidRDefault="00BC72E1" w:rsidP="00B07ECC">
      <w:r>
        <w:separator/>
      </w:r>
    </w:p>
  </w:endnote>
  <w:endnote w:type="continuationSeparator" w:id="0">
    <w:p w:rsidR="00BC72E1" w:rsidRDefault="00BC72E1" w:rsidP="00B0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DE" w:rsidRDefault="007439DE" w:rsidP="00F453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E1" w:rsidRDefault="00BC72E1" w:rsidP="00B07ECC">
      <w:r>
        <w:separator/>
      </w:r>
    </w:p>
  </w:footnote>
  <w:footnote w:type="continuationSeparator" w:id="0">
    <w:p w:rsidR="00BC72E1" w:rsidRDefault="00BC72E1" w:rsidP="00B0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6F" w:rsidRPr="005D573B" w:rsidRDefault="00FE0A6F" w:rsidP="005D573B">
    <w:pPr>
      <w:pStyle w:val="a5"/>
      <w:ind w:firstLine="0"/>
      <w:jc w:val="center"/>
      <w:rPr>
        <w:sz w:val="24"/>
      </w:rPr>
    </w:pPr>
    <w:r w:rsidRPr="005D573B">
      <w:rPr>
        <w:sz w:val="24"/>
      </w:rPr>
      <w:fldChar w:fldCharType="begin"/>
    </w:r>
    <w:r w:rsidRPr="005D573B">
      <w:rPr>
        <w:sz w:val="24"/>
      </w:rPr>
      <w:instrText>PAGE   \* MERGEFORMAT</w:instrText>
    </w:r>
    <w:r w:rsidRPr="005D573B">
      <w:rPr>
        <w:sz w:val="24"/>
      </w:rPr>
      <w:fldChar w:fldCharType="separate"/>
    </w:r>
    <w:r w:rsidR="005D18E6">
      <w:rPr>
        <w:noProof/>
        <w:sz w:val="24"/>
      </w:rPr>
      <w:t>2</w:t>
    </w:r>
    <w:r w:rsidRPr="005D573B">
      <w:rPr>
        <w:sz w:val="24"/>
      </w:rPr>
      <w:fldChar w:fldCharType="end"/>
    </w:r>
  </w:p>
  <w:p w:rsidR="00FE0A6F" w:rsidRPr="005D573B" w:rsidRDefault="00FE0A6F" w:rsidP="00F64C5E">
    <w:pPr>
      <w:pStyle w:val="a5"/>
      <w:tabs>
        <w:tab w:val="clear" w:pos="4677"/>
        <w:tab w:val="clear" w:pos="9355"/>
      </w:tabs>
      <w:ind w:firstLine="0"/>
      <w:rPr>
        <w:sz w:val="22"/>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DE" w:rsidRDefault="007439DE" w:rsidP="00B70270">
    <w:pPr>
      <w:ind w:firstLine="0"/>
      <w:jc w:val="right"/>
      <w:rPr>
        <w:noProof/>
        <w:sz w:val="20"/>
        <w:szCs w:val="20"/>
        <w:lang w:eastAsia="ru-RU"/>
      </w:rPr>
    </w:pPr>
  </w:p>
  <w:p w:rsidR="007439DE" w:rsidRDefault="007439DE" w:rsidP="00BB76B8">
    <w:pPr>
      <w:ind w:firstLine="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 копия" style="width:22.9pt;height:27.5pt;visibility:visible">
          <v:imagedata r:id="rId1" o:title=""/>
        </v:shape>
      </w:pict>
    </w:r>
  </w:p>
  <w:p w:rsidR="007439DE" w:rsidRPr="0034201C" w:rsidRDefault="007439DE" w:rsidP="00BB76B8">
    <w:pPr>
      <w:ind w:firstLine="0"/>
      <w:jc w:val="center"/>
      <w:rPr>
        <w:sz w:val="12"/>
        <w:szCs w:val="12"/>
      </w:rPr>
    </w:pPr>
  </w:p>
  <w:p w:rsidR="007439DE" w:rsidRPr="00C51B49" w:rsidRDefault="007439DE"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7439DE" w:rsidRPr="0034201C" w:rsidRDefault="007439DE" w:rsidP="00BB76B8">
    <w:pPr>
      <w:pBdr>
        <w:bottom w:val="thinThickSmallGap" w:sz="12" w:space="1" w:color="auto"/>
      </w:pBdr>
      <w:ind w:firstLine="0"/>
      <w:jc w:val="center"/>
      <w:rPr>
        <w:sz w:val="12"/>
        <w:szCs w:val="12"/>
      </w:rPr>
    </w:pPr>
  </w:p>
  <w:p w:rsidR="007439DE" w:rsidRPr="00147F93" w:rsidRDefault="007439DE" w:rsidP="00BB76B8">
    <w:pPr>
      <w:spacing w:before="240" w:after="240"/>
      <w:ind w:firstLine="0"/>
      <w:jc w:val="center"/>
      <w:rPr>
        <w:sz w:val="48"/>
        <w:szCs w:val="48"/>
      </w:rPr>
    </w:pPr>
    <w:r w:rsidRPr="00147F93">
      <w:rPr>
        <w:sz w:val="48"/>
        <w:szCs w:val="48"/>
      </w:rPr>
      <w:t>ПОСТАНОВЛЕНИЕ</w:t>
    </w:r>
  </w:p>
  <w:p w:rsidR="007439DE" w:rsidRPr="00540164" w:rsidRDefault="007439DE" w:rsidP="00BB76B8">
    <w:pPr>
      <w:ind w:firstLine="0"/>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DE" w:rsidRPr="005D573B" w:rsidRDefault="007439DE" w:rsidP="005D573B">
    <w:pPr>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900"/>
    <w:multiLevelType w:val="hybridMultilevel"/>
    <w:tmpl w:val="9822F2CC"/>
    <w:lvl w:ilvl="0" w:tplc="4920E3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D4876"/>
    <w:multiLevelType w:val="hybridMultilevel"/>
    <w:tmpl w:val="94CA848A"/>
    <w:lvl w:ilvl="0" w:tplc="72CEDCF8">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
    <w:nsid w:val="1EB96167"/>
    <w:multiLevelType w:val="hybridMultilevel"/>
    <w:tmpl w:val="D36A0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8D0B97"/>
    <w:multiLevelType w:val="hybridMultilevel"/>
    <w:tmpl w:val="FEBACC56"/>
    <w:lvl w:ilvl="0" w:tplc="B6705CD6">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4">
    <w:nsid w:val="328E2A73"/>
    <w:multiLevelType w:val="hybridMultilevel"/>
    <w:tmpl w:val="71F66CCC"/>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D71DD"/>
    <w:multiLevelType w:val="multilevel"/>
    <w:tmpl w:val="93D8630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3BCD6721"/>
    <w:multiLevelType w:val="hybridMultilevel"/>
    <w:tmpl w:val="43685786"/>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990A5B"/>
    <w:multiLevelType w:val="hybridMultilevel"/>
    <w:tmpl w:val="C882D358"/>
    <w:lvl w:ilvl="0" w:tplc="4920E38C">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5535A"/>
    <w:multiLevelType w:val="hybridMultilevel"/>
    <w:tmpl w:val="E1A64FA2"/>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073714"/>
    <w:multiLevelType w:val="hybridMultilevel"/>
    <w:tmpl w:val="D6B43B22"/>
    <w:lvl w:ilvl="0" w:tplc="02D899D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4C34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C55341"/>
    <w:multiLevelType w:val="multilevel"/>
    <w:tmpl w:val="D6B43B22"/>
    <w:lvl w:ilvl="0">
      <w:start w:val="1"/>
      <w:numFmt w:val="decimal"/>
      <w:lvlText w:val="%1."/>
      <w:lvlJc w:val="left"/>
      <w:pPr>
        <w:ind w:left="705" w:hanging="705"/>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7FFD53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
  </w:num>
  <w:num w:numId="3">
    <w:abstractNumId w:val="3"/>
  </w:num>
  <w:num w:numId="4">
    <w:abstractNumId w:val="2"/>
  </w:num>
  <w:num w:numId="5">
    <w:abstractNumId w:val="7"/>
  </w:num>
  <w:num w:numId="6">
    <w:abstractNumId w:val="12"/>
  </w:num>
  <w:num w:numId="7">
    <w:abstractNumId w:val="9"/>
  </w:num>
  <w:num w:numId="8">
    <w:abstractNumId w:val="6"/>
  </w:num>
  <w:num w:numId="9">
    <w:abstractNumId w:val="0"/>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345"/>
    <w:rsid w:val="00022955"/>
    <w:rsid w:val="00047294"/>
    <w:rsid w:val="0005678E"/>
    <w:rsid w:val="00071481"/>
    <w:rsid w:val="00074A70"/>
    <w:rsid w:val="000E659B"/>
    <w:rsid w:val="000E6F1B"/>
    <w:rsid w:val="000F1102"/>
    <w:rsid w:val="000F2FC9"/>
    <w:rsid w:val="000F3B8B"/>
    <w:rsid w:val="000F7C9D"/>
    <w:rsid w:val="0010439E"/>
    <w:rsid w:val="00113A47"/>
    <w:rsid w:val="00123102"/>
    <w:rsid w:val="00125190"/>
    <w:rsid w:val="00132936"/>
    <w:rsid w:val="0013652C"/>
    <w:rsid w:val="00137757"/>
    <w:rsid w:val="00147F93"/>
    <w:rsid w:val="00151905"/>
    <w:rsid w:val="00154DD6"/>
    <w:rsid w:val="0017297C"/>
    <w:rsid w:val="001B4A19"/>
    <w:rsid w:val="001C646C"/>
    <w:rsid w:val="001D62A3"/>
    <w:rsid w:val="001E000A"/>
    <w:rsid w:val="002070F4"/>
    <w:rsid w:val="00215D3C"/>
    <w:rsid w:val="00235015"/>
    <w:rsid w:val="00237ED6"/>
    <w:rsid w:val="0024559F"/>
    <w:rsid w:val="00254E68"/>
    <w:rsid w:val="00256662"/>
    <w:rsid w:val="00271BCB"/>
    <w:rsid w:val="002842BE"/>
    <w:rsid w:val="00293F84"/>
    <w:rsid w:val="002A47BA"/>
    <w:rsid w:val="002A78F5"/>
    <w:rsid w:val="002D5C99"/>
    <w:rsid w:val="002F3CEF"/>
    <w:rsid w:val="00307ADF"/>
    <w:rsid w:val="00314665"/>
    <w:rsid w:val="0032752F"/>
    <w:rsid w:val="0033062B"/>
    <w:rsid w:val="00341297"/>
    <w:rsid w:val="0034201C"/>
    <w:rsid w:val="003718A4"/>
    <w:rsid w:val="003752B1"/>
    <w:rsid w:val="00380021"/>
    <w:rsid w:val="00397DF8"/>
    <w:rsid w:val="003C3F30"/>
    <w:rsid w:val="003D29E9"/>
    <w:rsid w:val="003E0038"/>
    <w:rsid w:val="003E45A6"/>
    <w:rsid w:val="00403BE1"/>
    <w:rsid w:val="0042215E"/>
    <w:rsid w:val="0042397E"/>
    <w:rsid w:val="00431424"/>
    <w:rsid w:val="0044238C"/>
    <w:rsid w:val="00443F10"/>
    <w:rsid w:val="00490E4D"/>
    <w:rsid w:val="004A3F9E"/>
    <w:rsid w:val="004B1C99"/>
    <w:rsid w:val="004B6908"/>
    <w:rsid w:val="004E33E9"/>
    <w:rsid w:val="004F3419"/>
    <w:rsid w:val="004F7236"/>
    <w:rsid w:val="00516FB0"/>
    <w:rsid w:val="0052731B"/>
    <w:rsid w:val="0053710C"/>
    <w:rsid w:val="00540164"/>
    <w:rsid w:val="00540B6B"/>
    <w:rsid w:val="00543C45"/>
    <w:rsid w:val="005456D5"/>
    <w:rsid w:val="00565000"/>
    <w:rsid w:val="00576771"/>
    <w:rsid w:val="00587987"/>
    <w:rsid w:val="0059172D"/>
    <w:rsid w:val="005958B7"/>
    <w:rsid w:val="005A281C"/>
    <w:rsid w:val="005A7F10"/>
    <w:rsid w:val="005B6E8C"/>
    <w:rsid w:val="005D18E6"/>
    <w:rsid w:val="005D3F96"/>
    <w:rsid w:val="005D573B"/>
    <w:rsid w:val="005E6F8C"/>
    <w:rsid w:val="005F306E"/>
    <w:rsid w:val="00604683"/>
    <w:rsid w:val="00624C11"/>
    <w:rsid w:val="00640898"/>
    <w:rsid w:val="006622D0"/>
    <w:rsid w:val="006720FA"/>
    <w:rsid w:val="00681D15"/>
    <w:rsid w:val="00693146"/>
    <w:rsid w:val="006B01AF"/>
    <w:rsid w:val="006B2113"/>
    <w:rsid w:val="006B6D98"/>
    <w:rsid w:val="006E4083"/>
    <w:rsid w:val="006F3702"/>
    <w:rsid w:val="006F7FFC"/>
    <w:rsid w:val="0072149A"/>
    <w:rsid w:val="007439DE"/>
    <w:rsid w:val="00754CD0"/>
    <w:rsid w:val="00782547"/>
    <w:rsid w:val="007947A7"/>
    <w:rsid w:val="007A0506"/>
    <w:rsid w:val="007A3A52"/>
    <w:rsid w:val="007B78B0"/>
    <w:rsid w:val="007D2CED"/>
    <w:rsid w:val="007D7884"/>
    <w:rsid w:val="007E29F3"/>
    <w:rsid w:val="007E32D7"/>
    <w:rsid w:val="007E46B6"/>
    <w:rsid w:val="007E57B3"/>
    <w:rsid w:val="007F1662"/>
    <w:rsid w:val="0085610B"/>
    <w:rsid w:val="00867BFF"/>
    <w:rsid w:val="00875CFB"/>
    <w:rsid w:val="008837D4"/>
    <w:rsid w:val="00884759"/>
    <w:rsid w:val="00887CE0"/>
    <w:rsid w:val="00897372"/>
    <w:rsid w:val="008A1EFC"/>
    <w:rsid w:val="008A78C9"/>
    <w:rsid w:val="008B13C2"/>
    <w:rsid w:val="008B5FAC"/>
    <w:rsid w:val="008E0CA5"/>
    <w:rsid w:val="008E3562"/>
    <w:rsid w:val="008F1FED"/>
    <w:rsid w:val="009176D6"/>
    <w:rsid w:val="00917EE2"/>
    <w:rsid w:val="00935B3B"/>
    <w:rsid w:val="009633BA"/>
    <w:rsid w:val="00977087"/>
    <w:rsid w:val="00983845"/>
    <w:rsid w:val="0099541B"/>
    <w:rsid w:val="009A0741"/>
    <w:rsid w:val="009B5D4B"/>
    <w:rsid w:val="009C141A"/>
    <w:rsid w:val="009C5974"/>
    <w:rsid w:val="009E5C4F"/>
    <w:rsid w:val="009F57D8"/>
    <w:rsid w:val="00A05078"/>
    <w:rsid w:val="00A07930"/>
    <w:rsid w:val="00A16CBE"/>
    <w:rsid w:val="00A23BFE"/>
    <w:rsid w:val="00A401E0"/>
    <w:rsid w:val="00A404A7"/>
    <w:rsid w:val="00A44E88"/>
    <w:rsid w:val="00A47B05"/>
    <w:rsid w:val="00A6358E"/>
    <w:rsid w:val="00A83A32"/>
    <w:rsid w:val="00AB637C"/>
    <w:rsid w:val="00AE0CFE"/>
    <w:rsid w:val="00B029F8"/>
    <w:rsid w:val="00B07ECC"/>
    <w:rsid w:val="00B30B6E"/>
    <w:rsid w:val="00B407AC"/>
    <w:rsid w:val="00B42FD4"/>
    <w:rsid w:val="00B530BC"/>
    <w:rsid w:val="00B57793"/>
    <w:rsid w:val="00B64CB6"/>
    <w:rsid w:val="00B67D5C"/>
    <w:rsid w:val="00B70270"/>
    <w:rsid w:val="00B74373"/>
    <w:rsid w:val="00BB76B8"/>
    <w:rsid w:val="00BC72E1"/>
    <w:rsid w:val="00BD614E"/>
    <w:rsid w:val="00C13E3F"/>
    <w:rsid w:val="00C51B49"/>
    <w:rsid w:val="00CA4F9E"/>
    <w:rsid w:val="00CB2707"/>
    <w:rsid w:val="00CD429B"/>
    <w:rsid w:val="00CD43DB"/>
    <w:rsid w:val="00D02E4A"/>
    <w:rsid w:val="00D0630E"/>
    <w:rsid w:val="00D11681"/>
    <w:rsid w:val="00D15CE4"/>
    <w:rsid w:val="00D171FD"/>
    <w:rsid w:val="00D23D82"/>
    <w:rsid w:val="00D23FC7"/>
    <w:rsid w:val="00D32A36"/>
    <w:rsid w:val="00D36BA2"/>
    <w:rsid w:val="00D447EB"/>
    <w:rsid w:val="00D52FE2"/>
    <w:rsid w:val="00D60B0A"/>
    <w:rsid w:val="00D61CF7"/>
    <w:rsid w:val="00D627DD"/>
    <w:rsid w:val="00D67596"/>
    <w:rsid w:val="00D7429D"/>
    <w:rsid w:val="00DA2573"/>
    <w:rsid w:val="00DA6DF1"/>
    <w:rsid w:val="00DE0730"/>
    <w:rsid w:val="00DE3136"/>
    <w:rsid w:val="00E7160F"/>
    <w:rsid w:val="00E73550"/>
    <w:rsid w:val="00E9472D"/>
    <w:rsid w:val="00E95BB9"/>
    <w:rsid w:val="00EA1AD3"/>
    <w:rsid w:val="00EB0242"/>
    <w:rsid w:val="00ED1C57"/>
    <w:rsid w:val="00EF7801"/>
    <w:rsid w:val="00F0603F"/>
    <w:rsid w:val="00F22C8A"/>
    <w:rsid w:val="00F31AF1"/>
    <w:rsid w:val="00F32BA8"/>
    <w:rsid w:val="00F408C9"/>
    <w:rsid w:val="00F42B86"/>
    <w:rsid w:val="00F453A0"/>
    <w:rsid w:val="00F473AF"/>
    <w:rsid w:val="00F64C5E"/>
    <w:rsid w:val="00F74345"/>
    <w:rsid w:val="00F85737"/>
    <w:rsid w:val="00F95316"/>
    <w:rsid w:val="00FA0BA1"/>
    <w:rsid w:val="00FB7EC7"/>
    <w:rsid w:val="00FC2386"/>
    <w:rsid w:val="00FE0A6F"/>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6E"/>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4345"/>
    <w:rPr>
      <w:rFonts w:ascii="Tahoma" w:hAnsi="Tahoma"/>
      <w:sz w:val="16"/>
      <w:szCs w:val="16"/>
      <w:lang w:eastAsia="ru-RU"/>
    </w:rPr>
  </w:style>
  <w:style w:type="character" w:customStyle="1" w:styleId="a4">
    <w:name w:val="Текст выноски Знак"/>
    <w:link w:val="a3"/>
    <w:uiPriority w:val="99"/>
    <w:semiHidden/>
    <w:locked/>
    <w:rsid w:val="00F74345"/>
    <w:rPr>
      <w:rFonts w:ascii="Tahoma" w:hAnsi="Tahoma" w:cs="Times New Roman"/>
      <w:sz w:val="16"/>
    </w:rPr>
  </w:style>
  <w:style w:type="paragraph" w:styleId="a5">
    <w:name w:val="header"/>
    <w:basedOn w:val="a"/>
    <w:link w:val="a6"/>
    <w:uiPriority w:val="99"/>
    <w:rsid w:val="00F74345"/>
    <w:pPr>
      <w:tabs>
        <w:tab w:val="center" w:pos="4677"/>
        <w:tab w:val="right" w:pos="9355"/>
      </w:tabs>
    </w:pPr>
    <w:rPr>
      <w:szCs w:val="20"/>
      <w:lang w:eastAsia="ru-RU"/>
    </w:rPr>
  </w:style>
  <w:style w:type="character" w:customStyle="1" w:styleId="a6">
    <w:name w:val="Верхний колонтитул Знак"/>
    <w:link w:val="a5"/>
    <w:uiPriority w:val="99"/>
    <w:locked/>
    <w:rsid w:val="00F74345"/>
    <w:rPr>
      <w:rFonts w:ascii="Times New Roman" w:hAnsi="Times New Roman" w:cs="Times New Roman"/>
      <w:sz w:val="28"/>
    </w:rPr>
  </w:style>
  <w:style w:type="paragraph" w:styleId="3">
    <w:name w:val="Body Text 3"/>
    <w:basedOn w:val="a"/>
    <w:link w:val="30"/>
    <w:uiPriority w:val="99"/>
    <w:rsid w:val="00F74345"/>
    <w:pPr>
      <w:spacing w:before="120"/>
      <w:ind w:firstLine="0"/>
    </w:pPr>
    <w:rPr>
      <w:sz w:val="20"/>
      <w:szCs w:val="20"/>
      <w:lang w:eastAsia="ru-RU"/>
    </w:rPr>
  </w:style>
  <w:style w:type="character" w:customStyle="1" w:styleId="30">
    <w:name w:val="Основной текст 3 Знак"/>
    <w:link w:val="3"/>
    <w:uiPriority w:val="99"/>
    <w:locked/>
    <w:rsid w:val="00F74345"/>
    <w:rPr>
      <w:rFonts w:ascii="Times New Roman" w:hAnsi="Times New Roman" w:cs="Times New Roman"/>
      <w:sz w:val="20"/>
      <w:lang w:eastAsia="ru-RU"/>
    </w:rPr>
  </w:style>
  <w:style w:type="paragraph" w:styleId="a7">
    <w:name w:val="footer"/>
    <w:basedOn w:val="a"/>
    <w:link w:val="a8"/>
    <w:uiPriority w:val="99"/>
    <w:semiHidden/>
    <w:rsid w:val="0005678E"/>
    <w:pPr>
      <w:tabs>
        <w:tab w:val="center" w:pos="4677"/>
        <w:tab w:val="right" w:pos="9355"/>
      </w:tabs>
    </w:pPr>
    <w:rPr>
      <w:szCs w:val="20"/>
      <w:lang w:eastAsia="ru-RU"/>
    </w:rPr>
  </w:style>
  <w:style w:type="character" w:customStyle="1" w:styleId="a8">
    <w:name w:val="Нижний колонтитул Знак"/>
    <w:link w:val="a7"/>
    <w:uiPriority w:val="99"/>
    <w:semiHidden/>
    <w:locked/>
    <w:rsid w:val="0005678E"/>
    <w:rPr>
      <w:rFonts w:ascii="Times New Roman" w:hAnsi="Times New Roman" w:cs="Times New Roman"/>
      <w:sz w:val="28"/>
    </w:rPr>
  </w:style>
  <w:style w:type="paragraph" w:styleId="a9">
    <w:name w:val="List Paragraph"/>
    <w:basedOn w:val="a"/>
    <w:uiPriority w:val="99"/>
    <w:qFormat/>
    <w:rsid w:val="00CA4F9E"/>
    <w:pPr>
      <w:ind w:left="720"/>
      <w:contextualSpacing/>
    </w:pPr>
  </w:style>
  <w:style w:type="character" w:styleId="aa">
    <w:name w:val="Hyperlink"/>
    <w:uiPriority w:val="99"/>
    <w:rsid w:val="00917EE2"/>
    <w:rPr>
      <w:rFonts w:cs="Times New Roman"/>
      <w:color w:val="0000FF"/>
      <w:u w:val="single"/>
    </w:rPr>
  </w:style>
  <w:style w:type="paragraph" w:customStyle="1" w:styleId="ConsPlusNormal">
    <w:name w:val="ConsPlusNormal"/>
    <w:uiPriority w:val="99"/>
    <w:rsid w:val="002842B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842BE"/>
    <w:pPr>
      <w:widowControl w:val="0"/>
      <w:autoSpaceDE w:val="0"/>
      <w:autoSpaceDN w:val="0"/>
      <w:adjustRightInd w:val="0"/>
    </w:pPr>
    <w:rPr>
      <w:rFonts w:ascii="Courier New" w:eastAsia="Times New Roman" w:hAnsi="Courier New" w:cs="Courier New"/>
    </w:rPr>
  </w:style>
  <w:style w:type="paragraph" w:styleId="ab">
    <w:name w:val="Normal (Web)"/>
    <w:basedOn w:val="a"/>
    <w:uiPriority w:val="99"/>
    <w:rsid w:val="002842BE"/>
    <w:pPr>
      <w:spacing w:before="100" w:beforeAutospacing="1" w:after="100" w:afterAutospacing="1"/>
      <w:ind w:firstLine="0"/>
      <w:jc w:val="left"/>
    </w:pPr>
    <w:rPr>
      <w:rFonts w:eastAsia="Times New Roman"/>
      <w:sz w:val="24"/>
      <w:szCs w:val="24"/>
      <w:lang w:eastAsia="ru-RU"/>
    </w:rPr>
  </w:style>
  <w:style w:type="paragraph" w:styleId="ac">
    <w:name w:val="No Spacing"/>
    <w:uiPriority w:val="99"/>
    <w:qFormat/>
    <w:rsid w:val="002842BE"/>
    <w:rPr>
      <w:sz w:val="22"/>
      <w:szCs w:val="22"/>
      <w:lang w:eastAsia="en-US"/>
    </w:rPr>
  </w:style>
  <w:style w:type="table" w:styleId="ad">
    <w:name w:val="Table Grid"/>
    <w:basedOn w:val="a1"/>
    <w:uiPriority w:val="99"/>
    <w:locked/>
    <w:rsid w:val="007B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B78B0"/>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5D61-D190-4A40-88EB-964B438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17</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Rairmk</cp:lastModifiedBy>
  <cp:revision>83</cp:revision>
  <cp:lastPrinted>2009-01-01T02:15:00Z</cp:lastPrinted>
  <dcterms:created xsi:type="dcterms:W3CDTF">2013-10-23T10:34:00Z</dcterms:created>
  <dcterms:modified xsi:type="dcterms:W3CDTF">2009-01-01T02:20:00Z</dcterms:modified>
</cp:coreProperties>
</file>