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CellMar>
          <w:bottom w:w="397" w:type="dxa"/>
        </w:tblCellMar>
        <w:tblLook w:val="0000"/>
      </w:tblPr>
      <w:tblGrid>
        <w:gridCol w:w="7054"/>
        <w:gridCol w:w="2693"/>
      </w:tblGrid>
      <w:tr w:rsidR="00F90F4E" w:rsidRPr="00B407AC" w:rsidTr="00B407AC">
        <w:trPr>
          <w:trHeight w:val="95"/>
        </w:trPr>
        <w:tc>
          <w:tcPr>
            <w:tcW w:w="7054" w:type="dxa"/>
          </w:tcPr>
          <w:p w:rsidR="00F90F4E" w:rsidRPr="00B407AC" w:rsidRDefault="00B407AC" w:rsidP="00B407AC">
            <w:pPr>
              <w:ind w:firstLine="0"/>
              <w:rPr>
                <w:szCs w:val="28"/>
              </w:rPr>
            </w:pPr>
            <w:bookmarkStart w:id="0" w:name="_GoBack"/>
            <w:bookmarkEnd w:id="0"/>
            <w:r>
              <w:rPr>
                <w:szCs w:val="28"/>
              </w:rPr>
              <w:t>о</w:t>
            </w:r>
            <w:r w:rsidR="009A3B59">
              <w:rPr>
                <w:szCs w:val="28"/>
              </w:rPr>
              <w:t>т 04 апреля</w:t>
            </w:r>
            <w:r w:rsidR="00F90F4E" w:rsidRPr="00B407AC">
              <w:rPr>
                <w:szCs w:val="28"/>
              </w:rPr>
              <w:t xml:space="preserve"> </w:t>
            </w:r>
            <w:r w:rsidR="008B1C0F" w:rsidRPr="00B407AC">
              <w:rPr>
                <w:szCs w:val="28"/>
              </w:rPr>
              <w:fldChar w:fldCharType="begin"/>
            </w:r>
            <w:r w:rsidR="00F90F4E" w:rsidRPr="00B407AC">
              <w:rPr>
                <w:szCs w:val="28"/>
              </w:rPr>
              <w:instrText xml:space="preserve"> CREATEDATE  \@ "yyyy 'г.'"  \* MERGEFORMAT </w:instrText>
            </w:r>
            <w:r w:rsidR="008B1C0F" w:rsidRPr="00B407AC">
              <w:rPr>
                <w:szCs w:val="28"/>
              </w:rPr>
              <w:fldChar w:fldCharType="separate"/>
            </w:r>
            <w:r w:rsidR="00DB55D3">
              <w:rPr>
                <w:noProof/>
                <w:szCs w:val="28"/>
              </w:rPr>
              <w:t>2022 г.</w:t>
            </w:r>
            <w:r w:rsidR="008B1C0F" w:rsidRPr="00B407AC">
              <w:rPr>
                <w:szCs w:val="28"/>
              </w:rPr>
              <w:fldChar w:fldCharType="end"/>
            </w:r>
          </w:p>
        </w:tc>
        <w:tc>
          <w:tcPr>
            <w:tcW w:w="2693" w:type="dxa"/>
          </w:tcPr>
          <w:p w:rsidR="00F90F4E" w:rsidRPr="00B407AC" w:rsidRDefault="00F90F4E" w:rsidP="00B407AC">
            <w:pPr>
              <w:ind w:firstLine="0"/>
              <w:jc w:val="right"/>
              <w:rPr>
                <w:szCs w:val="28"/>
              </w:rPr>
            </w:pPr>
            <w:r w:rsidRPr="00B407AC">
              <w:rPr>
                <w:szCs w:val="28"/>
              </w:rPr>
              <w:t xml:space="preserve">№ </w:t>
            </w:r>
            <w:r w:rsidR="009A3B59">
              <w:rPr>
                <w:szCs w:val="28"/>
              </w:rPr>
              <w:t xml:space="preserve"> 240</w:t>
            </w:r>
          </w:p>
        </w:tc>
      </w:tr>
    </w:tbl>
    <w:p w:rsidR="00147F93" w:rsidRPr="00DB55D3" w:rsidRDefault="00DB55D3" w:rsidP="00147F93">
      <w:pPr>
        <w:spacing w:after="480"/>
        <w:ind w:right="4394" w:firstLine="0"/>
        <w:rPr>
          <w:b/>
          <w:szCs w:val="28"/>
        </w:rPr>
      </w:pPr>
      <w:r>
        <w:rPr>
          <w:b/>
          <w:szCs w:val="28"/>
        </w:rPr>
        <w:t xml:space="preserve"> </w:t>
      </w:r>
      <w:r w:rsidR="00BD53A4">
        <w:rPr>
          <w:b/>
          <w:szCs w:val="28"/>
        </w:rPr>
        <w:t>О признании утратившим</w:t>
      </w:r>
      <w:r w:rsidR="007421B7">
        <w:rPr>
          <w:b/>
          <w:szCs w:val="28"/>
        </w:rPr>
        <w:t>и</w:t>
      </w:r>
      <w:r w:rsidR="00BD53A4">
        <w:rPr>
          <w:b/>
          <w:szCs w:val="28"/>
        </w:rPr>
        <w:t xml:space="preserve"> силу </w:t>
      </w:r>
      <w:r w:rsidR="007421B7">
        <w:rPr>
          <w:b/>
          <w:szCs w:val="28"/>
        </w:rPr>
        <w:t>некоторых постановлений</w:t>
      </w:r>
      <w:r w:rsidR="00BD53A4">
        <w:rPr>
          <w:b/>
          <w:szCs w:val="28"/>
        </w:rPr>
        <w:t xml:space="preserve"> администрации Старополтавского</w:t>
      </w:r>
      <w:r w:rsidR="003509D5">
        <w:rPr>
          <w:b/>
          <w:szCs w:val="28"/>
        </w:rPr>
        <w:t xml:space="preserve"> муниципального</w:t>
      </w:r>
      <w:r w:rsidR="00BD53A4">
        <w:rPr>
          <w:b/>
          <w:szCs w:val="28"/>
        </w:rPr>
        <w:t xml:space="preserve"> района Волгоградской области </w:t>
      </w:r>
    </w:p>
    <w:p w:rsidR="00DB55D3" w:rsidRPr="003509D5" w:rsidRDefault="003509D5" w:rsidP="0069670F">
      <w:pPr>
        <w:spacing w:line="276" w:lineRule="auto"/>
        <w:rPr>
          <w:spacing w:val="40"/>
          <w:szCs w:val="28"/>
        </w:rPr>
      </w:pPr>
      <w:r>
        <w:rPr>
          <w:szCs w:val="28"/>
        </w:rPr>
        <w:t xml:space="preserve"> На основании приказа комитета социальной защиты населения Волгоградской области от 21 декабря 2021 г. № 2773 «Об утверждении  типового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w:t>
      </w:r>
      <w:r w:rsidR="007421B7">
        <w:rPr>
          <w:szCs w:val="28"/>
        </w:rPr>
        <w:t xml:space="preserve">  и исполнять свои обязанности»</w:t>
      </w:r>
      <w:r>
        <w:rPr>
          <w:szCs w:val="28"/>
        </w:rPr>
        <w:t xml:space="preserve"> </w:t>
      </w:r>
      <w:r w:rsidR="00AA55B3">
        <w:rPr>
          <w:spacing w:val="40"/>
          <w:szCs w:val="28"/>
        </w:rPr>
        <w:t>постановляю:</w:t>
      </w:r>
    </w:p>
    <w:p w:rsidR="007421B7" w:rsidRPr="007421B7" w:rsidRDefault="003509D5" w:rsidP="00DB55D3">
      <w:pPr>
        <w:numPr>
          <w:ilvl w:val="0"/>
          <w:numId w:val="1"/>
        </w:numPr>
        <w:spacing w:line="276" w:lineRule="auto"/>
        <w:ind w:left="426"/>
        <w:rPr>
          <w:szCs w:val="28"/>
        </w:rPr>
      </w:pPr>
      <w:r>
        <w:t>Признать утратившим</w:t>
      </w:r>
      <w:r w:rsidR="007421B7">
        <w:t>и</w:t>
      </w:r>
      <w:r>
        <w:t xml:space="preserve"> силу</w:t>
      </w:r>
      <w:r w:rsidR="007421B7">
        <w:t xml:space="preserve"> следующие постановления</w:t>
      </w:r>
      <w:r>
        <w:t xml:space="preserve"> администрации Старополтавского муниципального  района Волгоградской области</w:t>
      </w:r>
      <w:r w:rsidR="007421B7">
        <w:t>:</w:t>
      </w:r>
    </w:p>
    <w:p w:rsidR="00DB55D3" w:rsidRDefault="007421B7" w:rsidP="007421B7">
      <w:pPr>
        <w:spacing w:line="276" w:lineRule="auto"/>
        <w:ind w:left="426" w:firstLine="0"/>
        <w:rPr>
          <w:szCs w:val="28"/>
        </w:rPr>
      </w:pPr>
      <w:r>
        <w:t xml:space="preserve">- </w:t>
      </w:r>
      <w:r w:rsidR="003509D5">
        <w:t xml:space="preserve"> </w:t>
      </w:r>
      <w:r w:rsidR="0069670F">
        <w:t>от 05 сентября 2014 года № 495 «Об утверждении административного</w:t>
      </w:r>
      <w:r w:rsidR="00DB55D3">
        <w:t xml:space="preserve"> регламент</w:t>
      </w:r>
      <w:r w:rsidR="0069670F">
        <w:t xml:space="preserve">а </w:t>
      </w:r>
      <w:r w:rsidR="00AA55B3">
        <w:t>по предоставлению</w:t>
      </w:r>
      <w:r w:rsidR="00DB55D3">
        <w:t xml:space="preserve"> государственной услуги «</w:t>
      </w:r>
      <w:r w:rsidR="00DB55D3">
        <w:rPr>
          <w:szCs w:val="28"/>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00AA55B3">
        <w:rPr>
          <w:szCs w:val="28"/>
        </w:rPr>
        <w:t>;</w:t>
      </w:r>
    </w:p>
    <w:p w:rsidR="007421B7" w:rsidRDefault="007421B7" w:rsidP="007421B7">
      <w:pPr>
        <w:spacing w:line="276" w:lineRule="auto"/>
        <w:ind w:left="426" w:firstLine="0"/>
        <w:rPr>
          <w:szCs w:val="28"/>
        </w:rPr>
      </w:pPr>
      <w:r>
        <w:rPr>
          <w:szCs w:val="28"/>
        </w:rPr>
        <w:t xml:space="preserve">- </w:t>
      </w:r>
      <w:r>
        <w:t>от 02 февраля 2016 года № 56 «О внесении изменений в постановление администрации Старополтавского муниципального района Волгоградской области от 05 сентября 2014 г № 495 «Об утверждении   административного регламента предоставления государственной услуги «</w:t>
      </w:r>
      <w:r>
        <w:rPr>
          <w:szCs w:val="28"/>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7421B7" w:rsidRDefault="007421B7" w:rsidP="007421B7">
      <w:pPr>
        <w:spacing w:line="276" w:lineRule="auto"/>
        <w:ind w:left="426" w:firstLine="0"/>
        <w:rPr>
          <w:szCs w:val="28"/>
        </w:rPr>
      </w:pPr>
    </w:p>
    <w:p w:rsidR="00DB55D3" w:rsidRDefault="00DB55D3" w:rsidP="00DB55D3">
      <w:pPr>
        <w:numPr>
          <w:ilvl w:val="0"/>
          <w:numId w:val="1"/>
        </w:numPr>
        <w:spacing w:line="276" w:lineRule="auto"/>
        <w:ind w:left="426"/>
        <w:rPr>
          <w:szCs w:val="28"/>
        </w:rPr>
      </w:pPr>
      <w:r>
        <w:rPr>
          <w:szCs w:val="28"/>
        </w:rPr>
        <w:lastRenderedPageBreak/>
        <w:t>Настоящее постановление вступает в силу со дня его подписания, подлежит размещению на официальном сайте администрации Старополтавского муниципального района и опубликованию в районной газете «Ударник».</w:t>
      </w:r>
    </w:p>
    <w:p w:rsidR="00DB55D3" w:rsidRDefault="00DB55D3" w:rsidP="00DB55D3">
      <w:pPr>
        <w:numPr>
          <w:ilvl w:val="0"/>
          <w:numId w:val="1"/>
        </w:numPr>
        <w:spacing w:line="276" w:lineRule="auto"/>
        <w:ind w:left="426"/>
        <w:rPr>
          <w:szCs w:val="28"/>
        </w:rPr>
      </w:pPr>
      <w:r>
        <w:rPr>
          <w:szCs w:val="28"/>
        </w:rPr>
        <w:t>Контроль за исполнением настоящего постановления возложить на начальника отдела по образованию, спорту и молодёжной политике администрации Старополтавского муниципального района С.Г. Вамбольдт.</w:t>
      </w:r>
    </w:p>
    <w:tbl>
      <w:tblPr>
        <w:tblW w:w="0" w:type="auto"/>
        <w:tblLook w:val="04A0"/>
      </w:tblPr>
      <w:tblGrid>
        <w:gridCol w:w="5537"/>
        <w:gridCol w:w="4285"/>
      </w:tblGrid>
      <w:tr w:rsidR="00DB55D3" w:rsidTr="00DB55D3">
        <w:trPr>
          <w:trHeight w:val="52"/>
        </w:trPr>
        <w:tc>
          <w:tcPr>
            <w:tcW w:w="5537" w:type="dxa"/>
            <w:hideMark/>
          </w:tcPr>
          <w:p w:rsidR="00DB55D3" w:rsidRDefault="00DB55D3">
            <w:pPr>
              <w:spacing w:before="720"/>
              <w:ind w:firstLine="0"/>
              <w:jc w:val="left"/>
              <w:rPr>
                <w:b/>
                <w:szCs w:val="28"/>
              </w:rPr>
            </w:pPr>
            <w:r>
              <w:rPr>
                <w:b/>
                <w:szCs w:val="28"/>
              </w:rPr>
              <w:t>Глава Старополтавского</w:t>
            </w:r>
            <w:r>
              <w:rPr>
                <w:b/>
                <w:szCs w:val="28"/>
              </w:rPr>
              <w:br/>
              <w:t>муниципального района</w:t>
            </w:r>
          </w:p>
        </w:tc>
        <w:tc>
          <w:tcPr>
            <w:tcW w:w="4285" w:type="dxa"/>
            <w:vAlign w:val="bottom"/>
            <w:hideMark/>
          </w:tcPr>
          <w:p w:rsidR="00DB55D3" w:rsidRDefault="00DB55D3">
            <w:pPr>
              <w:spacing w:before="600"/>
              <w:jc w:val="right"/>
              <w:rPr>
                <w:b/>
                <w:szCs w:val="28"/>
              </w:rPr>
            </w:pPr>
            <w:r>
              <w:rPr>
                <w:b/>
                <w:szCs w:val="28"/>
              </w:rPr>
              <w:t>А. С. Мелкумов</w:t>
            </w:r>
          </w:p>
        </w:tc>
      </w:tr>
    </w:tbl>
    <w:p w:rsidR="00DB55D3" w:rsidRPr="0069670F" w:rsidRDefault="00DB55D3" w:rsidP="0069670F">
      <w:pPr>
        <w:pStyle w:val="3"/>
        <w:spacing w:before="0"/>
        <w:rPr>
          <w:b/>
          <w:sz w:val="24"/>
          <w:szCs w:val="24"/>
        </w:rPr>
      </w:pPr>
    </w:p>
    <w:p w:rsidR="00147F93" w:rsidRPr="00CA3266" w:rsidRDefault="00147F93" w:rsidP="00147F93">
      <w:pPr>
        <w:spacing w:line="360" w:lineRule="auto"/>
        <w:rPr>
          <w:szCs w:val="28"/>
        </w:rPr>
      </w:pPr>
    </w:p>
    <w:tbl>
      <w:tblPr>
        <w:tblW w:w="0" w:type="auto"/>
        <w:tblLook w:val="04A0"/>
      </w:tblPr>
      <w:tblGrid>
        <w:gridCol w:w="5495"/>
        <w:gridCol w:w="4252"/>
      </w:tblGrid>
      <w:tr w:rsidR="00147F93" w:rsidRPr="006F3702" w:rsidTr="00147F93">
        <w:tc>
          <w:tcPr>
            <w:tcW w:w="5495" w:type="dxa"/>
          </w:tcPr>
          <w:p w:rsidR="00147F93" w:rsidRPr="006F3702" w:rsidRDefault="00DB55D3" w:rsidP="00C42D43">
            <w:pPr>
              <w:spacing w:before="720"/>
              <w:ind w:firstLine="0"/>
              <w:jc w:val="left"/>
              <w:rPr>
                <w:b/>
                <w:szCs w:val="28"/>
              </w:rPr>
            </w:pPr>
            <w:r>
              <w:rPr>
                <w:b/>
                <w:szCs w:val="28"/>
              </w:rPr>
              <w:t xml:space="preserve"> </w:t>
            </w:r>
          </w:p>
        </w:tc>
        <w:tc>
          <w:tcPr>
            <w:tcW w:w="4252" w:type="dxa"/>
            <w:vAlign w:val="bottom"/>
          </w:tcPr>
          <w:p w:rsidR="00147F93" w:rsidRPr="006F3702" w:rsidRDefault="00DB55D3" w:rsidP="00C42D43">
            <w:pPr>
              <w:spacing w:before="600"/>
              <w:jc w:val="right"/>
              <w:rPr>
                <w:b/>
                <w:szCs w:val="28"/>
              </w:rPr>
            </w:pPr>
            <w:r>
              <w:rPr>
                <w:b/>
                <w:szCs w:val="28"/>
              </w:rPr>
              <w:t xml:space="preserve"> </w:t>
            </w:r>
            <w:r w:rsidR="00BD53A4">
              <w:rPr>
                <w:b/>
                <w:szCs w:val="28"/>
              </w:rPr>
              <w:t xml:space="preserve"> </w:t>
            </w:r>
          </w:p>
        </w:tc>
      </w:tr>
    </w:tbl>
    <w:p w:rsidR="00147F93" w:rsidRDefault="00147F93" w:rsidP="0069670F">
      <w:pPr>
        <w:ind w:firstLine="0"/>
        <w:rPr>
          <w:b/>
          <w:szCs w:val="28"/>
        </w:rPr>
      </w:pPr>
    </w:p>
    <w:p w:rsidR="00147F93" w:rsidRDefault="004E0885" w:rsidP="00147F93">
      <w:pPr>
        <w:pStyle w:val="3"/>
        <w:rPr>
          <w:szCs w:val="28"/>
        </w:rPr>
      </w:pPr>
      <w:r>
        <w:rPr>
          <w:szCs w:val="28"/>
        </w:rPr>
        <w:t xml:space="preserve"> </w:t>
      </w:r>
    </w:p>
    <w:p w:rsidR="00196756" w:rsidRDefault="00196756" w:rsidP="002639EE">
      <w:pPr>
        <w:ind w:firstLine="0"/>
        <w:jc w:val="left"/>
        <w:rPr>
          <w:sz w:val="24"/>
          <w:szCs w:val="24"/>
        </w:rPr>
      </w:pPr>
    </w:p>
    <w:sectPr w:rsidR="00196756" w:rsidSect="00BB76B8">
      <w:headerReference w:type="default" r:id="rId7"/>
      <w:headerReference w:type="first" r:id="rId8"/>
      <w:pgSz w:w="11906" w:h="16838"/>
      <w:pgMar w:top="1134" w:right="851" w:bottom="1134" w:left="1418" w:header="113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67" w:rsidRDefault="00CA6A67" w:rsidP="0034201C">
      <w:r>
        <w:separator/>
      </w:r>
    </w:p>
  </w:endnote>
  <w:endnote w:type="continuationSeparator" w:id="1">
    <w:p w:rsidR="00CA6A67" w:rsidRDefault="00CA6A67" w:rsidP="00342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67" w:rsidRDefault="00CA6A67" w:rsidP="0034201C">
      <w:r>
        <w:separator/>
      </w:r>
    </w:p>
  </w:footnote>
  <w:footnote w:type="continuationSeparator" w:id="1">
    <w:p w:rsidR="00CA6A67" w:rsidRDefault="00CA6A67" w:rsidP="00342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E4" w:rsidRDefault="008B1C0F">
    <w:pPr>
      <w:pStyle w:val="a5"/>
      <w:jc w:val="center"/>
    </w:pPr>
    <w:r>
      <w:fldChar w:fldCharType="begin"/>
    </w:r>
    <w:r w:rsidR="000A4BE4">
      <w:instrText>PAGE   \* MERGEFORMAT</w:instrText>
    </w:r>
    <w:r>
      <w:fldChar w:fldCharType="separate"/>
    </w:r>
    <w:r w:rsidR="00EE25E6">
      <w:rPr>
        <w:noProof/>
      </w:rPr>
      <w:t>2</w:t>
    </w:r>
    <w:r>
      <w:fldChar w:fldCharType="end"/>
    </w:r>
  </w:p>
  <w:p w:rsidR="000A4BE4" w:rsidRPr="00F64C5E" w:rsidRDefault="000A4BE4" w:rsidP="00F64C5E">
    <w:pPr>
      <w:pStyle w:val="a5"/>
      <w:tabs>
        <w:tab w:val="clear" w:pos="4677"/>
        <w:tab w:val="clear" w:pos="9355"/>
      </w:tabs>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E4" w:rsidRDefault="00BE0A3C" w:rsidP="00BB76B8">
    <w:pPr>
      <w:ind w:firstLine="0"/>
      <w:jc w:val="center"/>
      <w:rPr>
        <w:sz w:val="20"/>
        <w:szCs w:val="20"/>
      </w:rPr>
    </w:pPr>
    <w:r>
      <w:rPr>
        <w:noProof/>
        <w:sz w:val="20"/>
        <w:szCs w:val="20"/>
        <w:lang w:eastAsia="ru-RU"/>
      </w:rPr>
      <w:drawing>
        <wp:inline distT="0" distB="0" distL="0" distR="0">
          <wp:extent cx="309245" cy="35775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9245" cy="357753"/>
                  </a:xfrm>
                  <a:prstGeom prst="rect">
                    <a:avLst/>
                  </a:prstGeom>
                  <a:noFill/>
                  <a:ln>
                    <a:noFill/>
                  </a:ln>
                </pic:spPr>
              </pic:pic>
            </a:graphicData>
          </a:graphic>
        </wp:inline>
      </w:drawing>
    </w:r>
  </w:p>
  <w:p w:rsidR="000A4BE4" w:rsidRPr="0034201C" w:rsidRDefault="000A4BE4" w:rsidP="00BB76B8">
    <w:pPr>
      <w:ind w:firstLine="0"/>
      <w:jc w:val="center"/>
      <w:rPr>
        <w:sz w:val="12"/>
        <w:szCs w:val="12"/>
      </w:rPr>
    </w:pPr>
  </w:p>
  <w:p w:rsidR="000A4BE4" w:rsidRPr="00C51B49" w:rsidRDefault="000A4BE4"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0A4BE4" w:rsidRPr="0034201C" w:rsidRDefault="000A4BE4" w:rsidP="00BB76B8">
    <w:pPr>
      <w:pBdr>
        <w:bottom w:val="thinThickSmallGap" w:sz="12" w:space="1" w:color="auto"/>
      </w:pBdr>
      <w:ind w:firstLine="0"/>
      <w:jc w:val="center"/>
      <w:rPr>
        <w:sz w:val="12"/>
        <w:szCs w:val="12"/>
      </w:rPr>
    </w:pPr>
  </w:p>
  <w:p w:rsidR="000A4BE4" w:rsidRPr="00147F93" w:rsidRDefault="000A4BE4" w:rsidP="00BB76B8">
    <w:pPr>
      <w:spacing w:before="240" w:after="240"/>
      <w:ind w:firstLine="0"/>
      <w:jc w:val="center"/>
      <w:rPr>
        <w:sz w:val="48"/>
        <w:szCs w:val="48"/>
      </w:rPr>
    </w:pPr>
    <w:r w:rsidRPr="00147F93">
      <w:rPr>
        <w:sz w:val="48"/>
        <w:szCs w:val="48"/>
      </w:rPr>
      <w:t>ПОСТАНОВЛЕНИЕ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6CBA"/>
    <w:multiLevelType w:val="hybridMultilevel"/>
    <w:tmpl w:val="DDC691A2"/>
    <w:lvl w:ilvl="0" w:tplc="98EC2C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ttachedTemplate r:id="rId1"/>
  <w:defaultTabStop w:val="709"/>
  <w:characterSpacingControl w:val="doNotCompress"/>
  <w:hdrShapeDefaults>
    <o:shapedefaults v:ext="edit" spidmax="17410"/>
  </w:hdrShapeDefaults>
  <w:footnotePr>
    <w:footnote w:id="0"/>
    <w:footnote w:id="1"/>
  </w:footnotePr>
  <w:endnotePr>
    <w:endnote w:id="0"/>
    <w:endnote w:id="1"/>
  </w:endnotePr>
  <w:compat/>
  <w:rsids>
    <w:rsidRoot w:val="00BD53A4"/>
    <w:rsid w:val="00043B32"/>
    <w:rsid w:val="00051A54"/>
    <w:rsid w:val="00091AF6"/>
    <w:rsid w:val="000A3871"/>
    <w:rsid w:val="000A4BE4"/>
    <w:rsid w:val="000D53B3"/>
    <w:rsid w:val="000E6A72"/>
    <w:rsid w:val="00147F93"/>
    <w:rsid w:val="00152221"/>
    <w:rsid w:val="00176208"/>
    <w:rsid w:val="001840AB"/>
    <w:rsid w:val="00196756"/>
    <w:rsid w:val="001A73DF"/>
    <w:rsid w:val="001B2A56"/>
    <w:rsid w:val="001B4D71"/>
    <w:rsid w:val="001E5E49"/>
    <w:rsid w:val="00203FF6"/>
    <w:rsid w:val="002639EE"/>
    <w:rsid w:val="002719C1"/>
    <w:rsid w:val="0027570F"/>
    <w:rsid w:val="002A6413"/>
    <w:rsid w:val="002D4A53"/>
    <w:rsid w:val="002E2BE7"/>
    <w:rsid w:val="002E6E09"/>
    <w:rsid w:val="00310CE1"/>
    <w:rsid w:val="0031332D"/>
    <w:rsid w:val="0031658F"/>
    <w:rsid w:val="00332310"/>
    <w:rsid w:val="00337E34"/>
    <w:rsid w:val="00340393"/>
    <w:rsid w:val="0034201C"/>
    <w:rsid w:val="003509D5"/>
    <w:rsid w:val="003624DA"/>
    <w:rsid w:val="003D55F8"/>
    <w:rsid w:val="003F66E7"/>
    <w:rsid w:val="00406CDF"/>
    <w:rsid w:val="00414A31"/>
    <w:rsid w:val="0042649C"/>
    <w:rsid w:val="00455847"/>
    <w:rsid w:val="00455A82"/>
    <w:rsid w:val="0048509F"/>
    <w:rsid w:val="004A2457"/>
    <w:rsid w:val="004B4407"/>
    <w:rsid w:val="004E0885"/>
    <w:rsid w:val="00540164"/>
    <w:rsid w:val="005449EB"/>
    <w:rsid w:val="005660A0"/>
    <w:rsid w:val="005B4999"/>
    <w:rsid w:val="005B5BED"/>
    <w:rsid w:val="0060336C"/>
    <w:rsid w:val="00632A08"/>
    <w:rsid w:val="00634592"/>
    <w:rsid w:val="00650D0E"/>
    <w:rsid w:val="0065469E"/>
    <w:rsid w:val="006931F0"/>
    <w:rsid w:val="0069670F"/>
    <w:rsid w:val="006C2505"/>
    <w:rsid w:val="006D2561"/>
    <w:rsid w:val="006D5FDE"/>
    <w:rsid w:val="007421B7"/>
    <w:rsid w:val="00753725"/>
    <w:rsid w:val="00760EFD"/>
    <w:rsid w:val="00786C22"/>
    <w:rsid w:val="007C22D4"/>
    <w:rsid w:val="007F5C0C"/>
    <w:rsid w:val="00800F3C"/>
    <w:rsid w:val="00802EEC"/>
    <w:rsid w:val="00810A46"/>
    <w:rsid w:val="00860F32"/>
    <w:rsid w:val="008B1C0F"/>
    <w:rsid w:val="008B76FE"/>
    <w:rsid w:val="008D5BCD"/>
    <w:rsid w:val="00990A75"/>
    <w:rsid w:val="00990EF3"/>
    <w:rsid w:val="009A3B59"/>
    <w:rsid w:val="009D610A"/>
    <w:rsid w:val="00A346C1"/>
    <w:rsid w:val="00A57BEB"/>
    <w:rsid w:val="00A67F7F"/>
    <w:rsid w:val="00AA55B3"/>
    <w:rsid w:val="00B407AC"/>
    <w:rsid w:val="00B52343"/>
    <w:rsid w:val="00B67788"/>
    <w:rsid w:val="00B82A11"/>
    <w:rsid w:val="00BB76B8"/>
    <w:rsid w:val="00BD53A4"/>
    <w:rsid w:val="00BE0A3C"/>
    <w:rsid w:val="00C03040"/>
    <w:rsid w:val="00C374F5"/>
    <w:rsid w:val="00C42D43"/>
    <w:rsid w:val="00C51B49"/>
    <w:rsid w:val="00C77524"/>
    <w:rsid w:val="00C94A41"/>
    <w:rsid w:val="00CA6A67"/>
    <w:rsid w:val="00CF61A5"/>
    <w:rsid w:val="00D459C2"/>
    <w:rsid w:val="00D6617E"/>
    <w:rsid w:val="00D90EF2"/>
    <w:rsid w:val="00D9446C"/>
    <w:rsid w:val="00DB3A57"/>
    <w:rsid w:val="00DB5264"/>
    <w:rsid w:val="00DB55D3"/>
    <w:rsid w:val="00DC4600"/>
    <w:rsid w:val="00E04A8C"/>
    <w:rsid w:val="00E06D3C"/>
    <w:rsid w:val="00E124D8"/>
    <w:rsid w:val="00E17D4F"/>
    <w:rsid w:val="00EA32C9"/>
    <w:rsid w:val="00EA5492"/>
    <w:rsid w:val="00EC5FAE"/>
    <w:rsid w:val="00ED6281"/>
    <w:rsid w:val="00EE25E6"/>
    <w:rsid w:val="00EF6CDC"/>
    <w:rsid w:val="00F424BC"/>
    <w:rsid w:val="00F45CAB"/>
    <w:rsid w:val="00F562F8"/>
    <w:rsid w:val="00F64C5E"/>
    <w:rsid w:val="00F85B04"/>
    <w:rsid w:val="00F90F4E"/>
    <w:rsid w:val="00FB1068"/>
    <w:rsid w:val="00FD7298"/>
    <w:rsid w:val="00FE3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05"/>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BE0A3C"/>
    <w:rPr>
      <w:rFonts w:ascii="Tahoma" w:hAnsi="Tahoma" w:cs="Tahoma"/>
      <w:sz w:val="16"/>
      <w:szCs w:val="16"/>
    </w:rPr>
  </w:style>
  <w:style w:type="character" w:customStyle="1" w:styleId="aa">
    <w:name w:val="Текст выноски Знак"/>
    <w:basedOn w:val="a0"/>
    <w:link w:val="a9"/>
    <w:uiPriority w:val="99"/>
    <w:semiHidden/>
    <w:rsid w:val="00BE0A3C"/>
    <w:rPr>
      <w:rFonts w:ascii="Tahoma" w:hAnsi="Tahoma" w:cs="Tahoma"/>
      <w:sz w:val="16"/>
      <w:szCs w:val="16"/>
      <w:lang w:eastAsia="en-US"/>
    </w:rPr>
  </w:style>
  <w:style w:type="paragraph" w:customStyle="1" w:styleId="ConsPlusTitle">
    <w:name w:val="ConsPlusTitle"/>
    <w:rsid w:val="00DB55D3"/>
    <w:pPr>
      <w:widowControl w:val="0"/>
      <w:autoSpaceDE w:val="0"/>
      <w:autoSpaceDN w:val="0"/>
      <w:adjustRightInd w:val="0"/>
    </w:pPr>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552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padmindom\&#1096;&#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TotalTime>
  <Pages>2</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Вамбольдт С.Г.</dc:creator>
  <cp:lastModifiedBy>Вамбольдт С.Г.</cp:lastModifiedBy>
  <cp:revision>2</cp:revision>
  <cp:lastPrinted>2022-04-01T11:13:00Z</cp:lastPrinted>
  <dcterms:created xsi:type="dcterms:W3CDTF">2022-04-05T05:39:00Z</dcterms:created>
  <dcterms:modified xsi:type="dcterms:W3CDTF">2022-04-05T05:39:00Z</dcterms:modified>
</cp:coreProperties>
</file>