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26C676B0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82F17">
              <w:rPr>
                <w:szCs w:val="28"/>
              </w:rPr>
              <w:t>20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62F3495D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182F17">
              <w:rPr>
                <w:szCs w:val="28"/>
              </w:rPr>
              <w:t>59/329</w:t>
            </w:r>
          </w:p>
        </w:tc>
      </w:tr>
    </w:tbl>
    <w:p w14:paraId="5B0EFD24" w14:textId="612A2F3B" w:rsidR="00147F93" w:rsidRPr="0012065A" w:rsidRDefault="00AF36D2" w:rsidP="00DF5C9C">
      <w:pPr>
        <w:spacing w:after="480"/>
        <w:ind w:right="4394" w:firstLine="0"/>
        <w:rPr>
          <w:b/>
          <w:szCs w:val="28"/>
        </w:rPr>
      </w:pPr>
      <w:r w:rsidRPr="00AF36D2">
        <w:rPr>
          <w:b/>
          <w:szCs w:val="28"/>
        </w:rPr>
        <w:t>О внесении изменений в решение Старополтавской районной Думы от 25.08.2017 г</w:t>
      </w:r>
      <w:r>
        <w:rPr>
          <w:b/>
          <w:szCs w:val="28"/>
        </w:rPr>
        <w:t>.</w:t>
      </w:r>
      <w:r w:rsidRPr="00AF36D2">
        <w:rPr>
          <w:b/>
          <w:szCs w:val="28"/>
        </w:rPr>
        <w:t xml:space="preserve"> № 46/290 «Об утверждении порядка размещения нестационарных торговых объектов на территории Старополтавского муниципального района Волгоградской области</w:t>
      </w:r>
      <w:r>
        <w:rPr>
          <w:b/>
          <w:szCs w:val="28"/>
        </w:rPr>
        <w:t>»</w:t>
      </w:r>
    </w:p>
    <w:p w14:paraId="6912333B" w14:textId="6E7548AE" w:rsidR="00147F93" w:rsidRDefault="00AF36D2" w:rsidP="001267C2">
      <w:pPr>
        <w:rPr>
          <w:spacing w:val="40"/>
          <w:szCs w:val="28"/>
        </w:rPr>
      </w:pPr>
      <w:r w:rsidRPr="00AF36D2">
        <w:rPr>
          <w:szCs w:val="28"/>
        </w:rPr>
        <w:t xml:space="preserve">В соответствии с письмом комитета промышленной политики, торговли и топливно-энергетического комплекса Волгоградской области № 03-6.2-08-2/1011 от 05.05.2022 г.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482975FD" w14:textId="310A7B0E" w:rsidR="00AF36D2" w:rsidRPr="00AF36D2" w:rsidRDefault="00AF36D2" w:rsidP="00AF36D2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20"/>
        <w:rPr>
          <w:szCs w:val="28"/>
        </w:rPr>
      </w:pPr>
      <w:r w:rsidRPr="00AF36D2">
        <w:rPr>
          <w:szCs w:val="28"/>
        </w:rPr>
        <w:t>Внести в Решение Старополтавской районной Думы от 25 августа 2017 года № 46/290 "Об утверждении порядка размещения нестационарных торговых объектов на территории Старополтавского муниципального района Волгоградской области" (далее - Решение) следующие изменения:</w:t>
      </w:r>
    </w:p>
    <w:p w14:paraId="79A05707" w14:textId="03A3F5DD" w:rsidR="00AF36D2" w:rsidRPr="00AF36D2" w:rsidRDefault="00AF36D2" w:rsidP="00AF36D2">
      <w:pPr>
        <w:pStyle w:val="ab"/>
        <w:autoSpaceDE w:val="0"/>
        <w:autoSpaceDN w:val="0"/>
        <w:adjustRightInd w:val="0"/>
        <w:ind w:left="0" w:firstLine="720"/>
        <w:rPr>
          <w:szCs w:val="28"/>
        </w:rPr>
      </w:pPr>
      <w:r w:rsidRPr="00AF36D2">
        <w:rPr>
          <w:szCs w:val="28"/>
        </w:rPr>
        <w:t xml:space="preserve">1.1. В </w:t>
      </w:r>
      <w:r>
        <w:rPr>
          <w:szCs w:val="28"/>
        </w:rPr>
        <w:t>п</w:t>
      </w:r>
      <w:r w:rsidRPr="00AF36D2">
        <w:rPr>
          <w:szCs w:val="28"/>
        </w:rPr>
        <w:t>орядке размещения нестационарных торговых объектов на территории Старополтавского муниципального района Волгоградской области (далее – Порядок), утвержденном названным решением подпункт 2.7.4. пункта 2.7. Порядка изложить в новой редакции:</w:t>
      </w:r>
    </w:p>
    <w:p w14:paraId="1737ABDF" w14:textId="77777777" w:rsidR="00AF36D2" w:rsidRPr="00AF36D2" w:rsidRDefault="00AF36D2" w:rsidP="00AF36D2">
      <w:pPr>
        <w:pStyle w:val="ab"/>
        <w:autoSpaceDE w:val="0"/>
        <w:autoSpaceDN w:val="0"/>
        <w:adjustRightInd w:val="0"/>
        <w:ind w:left="0" w:firstLine="720"/>
        <w:rPr>
          <w:szCs w:val="28"/>
        </w:rPr>
      </w:pPr>
      <w:r w:rsidRPr="00AF36D2">
        <w:rPr>
          <w:szCs w:val="28"/>
        </w:rPr>
        <w:t>«В случае предоставления свободных мест для размещения нестационарных торговых объектов по реализации сезонных товаров (безалкогольные напитки, мороженое, плодоовощная продукция, бахчевые культуры, цветочная продукция, рассада, саженцы, семена).»</w:t>
      </w:r>
    </w:p>
    <w:p w14:paraId="49D5DB48" w14:textId="77777777" w:rsidR="00AF36D2" w:rsidRPr="00AF36D2" w:rsidRDefault="00BD1A21" w:rsidP="00AF36D2">
      <w:pPr>
        <w:pStyle w:val="ab"/>
        <w:numPr>
          <w:ilvl w:val="0"/>
          <w:numId w:val="10"/>
        </w:numPr>
        <w:ind w:left="0" w:firstLine="720"/>
        <w:rPr>
          <w:szCs w:val="28"/>
          <w:u w:val="single"/>
        </w:rPr>
      </w:pPr>
      <w:r>
        <w:rPr>
          <w:szCs w:val="28"/>
        </w:rPr>
        <w:t>Опубликовать настоящее решение в установленном порядке.</w:t>
      </w:r>
    </w:p>
    <w:p w14:paraId="150E0699" w14:textId="77777777" w:rsidR="00AF36D2" w:rsidRPr="00AF36D2" w:rsidRDefault="00AF36D2" w:rsidP="00AF36D2">
      <w:pPr>
        <w:pStyle w:val="ab"/>
        <w:numPr>
          <w:ilvl w:val="0"/>
          <w:numId w:val="10"/>
        </w:numPr>
        <w:rPr>
          <w:szCs w:val="28"/>
        </w:rPr>
      </w:pPr>
      <w:r w:rsidRPr="00AF36D2">
        <w:rPr>
          <w:szCs w:val="28"/>
        </w:rPr>
        <w:t>Настоящее решение вступает в силу со дня его официального опубликования.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sectPr w:rsid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9EB8" w14:textId="77777777" w:rsidR="001979F0" w:rsidRDefault="001979F0" w:rsidP="0034201C">
      <w:r>
        <w:separator/>
      </w:r>
    </w:p>
  </w:endnote>
  <w:endnote w:type="continuationSeparator" w:id="0">
    <w:p w14:paraId="1A95A1EC" w14:textId="77777777" w:rsidR="001979F0" w:rsidRDefault="001979F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DB54" w14:textId="77777777" w:rsidR="001979F0" w:rsidRDefault="001979F0" w:rsidP="0034201C">
      <w:r>
        <w:separator/>
      </w:r>
    </w:p>
  </w:footnote>
  <w:footnote w:type="continuationSeparator" w:id="0">
    <w:p w14:paraId="10E10E6C" w14:textId="77777777" w:rsidR="001979F0" w:rsidRDefault="001979F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9285166">
    <w:abstractNumId w:val="4"/>
  </w:num>
  <w:num w:numId="2" w16cid:durableId="990017945">
    <w:abstractNumId w:val="2"/>
  </w:num>
  <w:num w:numId="3" w16cid:durableId="387657145">
    <w:abstractNumId w:val="8"/>
  </w:num>
  <w:num w:numId="4" w16cid:durableId="1099907479">
    <w:abstractNumId w:val="1"/>
  </w:num>
  <w:num w:numId="5" w16cid:durableId="16928323">
    <w:abstractNumId w:val="0"/>
  </w:num>
  <w:num w:numId="6" w16cid:durableId="2101683091">
    <w:abstractNumId w:val="6"/>
  </w:num>
  <w:num w:numId="7" w16cid:durableId="993217560">
    <w:abstractNumId w:val="5"/>
  </w:num>
  <w:num w:numId="8" w16cid:durableId="453602329">
    <w:abstractNumId w:val="9"/>
  </w:num>
  <w:num w:numId="9" w16cid:durableId="14040003">
    <w:abstractNumId w:val="3"/>
  </w:num>
  <w:num w:numId="10" w16cid:durableId="1440250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2F17"/>
    <w:rsid w:val="001840AB"/>
    <w:rsid w:val="00196756"/>
    <w:rsid w:val="001979F0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1015B"/>
    <w:rsid w:val="005327A4"/>
    <w:rsid w:val="00540164"/>
    <w:rsid w:val="005449EB"/>
    <w:rsid w:val="005660A0"/>
    <w:rsid w:val="005B2A06"/>
    <w:rsid w:val="005B4999"/>
    <w:rsid w:val="006228D5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A7891"/>
    <w:rsid w:val="008B76FE"/>
    <w:rsid w:val="008D5BCD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AF36D2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3</cp:revision>
  <cp:lastPrinted>2020-10-13T05:22:00Z</cp:lastPrinted>
  <dcterms:created xsi:type="dcterms:W3CDTF">2022-05-19T13:09:00Z</dcterms:created>
  <dcterms:modified xsi:type="dcterms:W3CDTF">2022-05-23T08:59:00Z</dcterms:modified>
</cp:coreProperties>
</file>