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109" w:type="dxa"/>
        <w:tblLayout w:type="fixed"/>
        <w:tblCellMar>
          <w:top w:w="0" w:type="dxa"/>
          <w:left w:w="108" w:type="dxa"/>
          <w:bottom w:w="397" w:type="dxa"/>
          <w:right w:w="108" w:type="dxa"/>
        </w:tblCellMar>
        <w:tblLook w:firstRow="0" w:noVBand="0" w:lastRow="0" w:firstColumn="0" w:lastColumn="0" w:noHBand="0" w:val="0000"/>
      </w:tblPr>
      <w:tblGrid>
        <w:gridCol w:w="6945"/>
        <w:gridCol w:w="2693"/>
      </w:tblGrid>
      <w:tr>
        <w:trPr>
          <w:trHeight w:val="95" w:hRule="atLeast"/>
        </w:trPr>
        <w:tc>
          <w:tcPr>
            <w:tcW w:w="6945" w:type="dxa"/>
            <w:tcBorders/>
          </w:tcPr>
          <w:p>
            <w:pPr>
              <w:pStyle w:val="Normal"/>
              <w:widowControl w:val="false"/>
              <w:jc w:val="both"/>
              <w:rPr>
                <w:rFonts w:eastAsia="Calibri"/>
                <w:color w:val="000000"/>
                <w:sz w:val="28"/>
                <w:szCs w:val="28"/>
                <w:lang w:eastAsia="en-US"/>
              </w:rPr>
            </w:pPr>
            <w:r>
              <w:rPr>
                <w:rFonts w:eastAsia="Calibri"/>
                <w:color w:val="000000"/>
                <w:sz w:val="28"/>
                <w:szCs w:val="28"/>
                <w:lang w:eastAsia="en-US"/>
              </w:rPr>
              <w:t>от 22 июля 2022 г.</w:t>
            </w:r>
          </w:p>
        </w:tc>
        <w:tc>
          <w:tcPr>
            <w:tcW w:w="2693" w:type="dxa"/>
            <w:tcBorders/>
          </w:tcPr>
          <w:p>
            <w:pPr>
              <w:pStyle w:val="Normal"/>
              <w:widowControl w:val="false"/>
              <w:jc w:val="right"/>
              <w:rPr>
                <w:rFonts w:eastAsia="Calibri"/>
                <w:color w:val="000000"/>
                <w:sz w:val="28"/>
                <w:szCs w:val="28"/>
                <w:lang w:eastAsia="en-US"/>
              </w:rPr>
            </w:pPr>
            <w:r>
              <w:rPr>
                <w:rFonts w:eastAsia="Calibri"/>
                <w:color w:val="000000"/>
                <w:sz w:val="28"/>
                <w:szCs w:val="28"/>
                <w:lang w:eastAsia="en-US"/>
              </w:rPr>
              <w:t>№ </w:t>
            </w:r>
            <w:r>
              <w:rPr>
                <w:rFonts w:eastAsia="Calibri"/>
                <w:color w:val="000000"/>
                <w:sz w:val="28"/>
                <w:szCs w:val="28"/>
                <w:lang w:eastAsia="en-US"/>
              </w:rPr>
              <w:t>687</w:t>
            </w:r>
          </w:p>
        </w:tc>
      </w:tr>
    </w:tbl>
    <w:p>
      <w:pPr>
        <w:pStyle w:val="Normal"/>
        <w:spacing w:before="0" w:after="480"/>
        <w:ind w:right="4394" w:hanging="0"/>
        <w:jc w:val="both"/>
        <w:rPr>
          <w:rFonts w:eastAsia="Calibri"/>
          <w:b/>
          <w:b/>
          <w:color w:val="000000"/>
          <w:sz w:val="28"/>
          <w:szCs w:val="28"/>
          <w:lang w:eastAsia="en-US"/>
        </w:rPr>
      </w:pPr>
      <w:r>
        <w:rPr>
          <w:rFonts w:eastAsia="Calibri"/>
          <w:b/>
          <w:color w:val="000000"/>
          <w:sz w:val="28"/>
          <w:szCs w:val="28"/>
          <w:lang w:eastAsia="en-US"/>
        </w:rPr>
        <w:t>О внесении изменений в постановление администрации Старополтавского муниципального района от 12.10.2020 г. № 892 "Об утверждении муниципальной программы "Повышение безопасности дорожного движения в Старополтавском муниципальном районе Волгоградской области" на 2021-2023 годы"</w:t>
      </w:r>
    </w:p>
    <w:p>
      <w:pPr>
        <w:pStyle w:val="Normal"/>
        <w:ind w:firstLine="709"/>
        <w:jc w:val="both"/>
        <w:rPr>
          <w:rFonts w:eastAsia="Calibri"/>
          <w:color w:val="000000"/>
          <w:spacing w:val="40"/>
          <w:sz w:val="28"/>
          <w:szCs w:val="28"/>
          <w:lang w:eastAsia="en-US"/>
        </w:rPr>
      </w:pPr>
      <w:r>
        <w:rPr>
          <w:rFonts w:eastAsia="Calibri"/>
          <w:color w:val="000000"/>
          <w:spacing w:val="40"/>
          <w:sz w:val="28"/>
          <w:szCs w:val="28"/>
          <w:lang w:eastAsia="en-US"/>
        </w:rPr>
        <w:t>Постановляю:</w:t>
      </w:r>
    </w:p>
    <w:p>
      <w:pPr>
        <w:pStyle w:val="Normal"/>
        <w:numPr>
          <w:ilvl w:val="0"/>
          <w:numId w:val="6"/>
        </w:numPr>
        <w:ind w:left="426" w:hanging="360"/>
        <w:jc w:val="both"/>
        <w:rPr>
          <w:rFonts w:eastAsia="Calibri"/>
          <w:color w:val="000000"/>
          <w:sz w:val="28"/>
          <w:szCs w:val="28"/>
          <w:lang w:eastAsia="en-US"/>
        </w:rPr>
      </w:pPr>
      <w:r>
        <w:rPr>
          <w:rFonts w:eastAsia="Calibri"/>
          <w:color w:val="000000"/>
          <w:sz w:val="28"/>
          <w:szCs w:val="28"/>
          <w:lang w:eastAsia="en-US"/>
        </w:rPr>
        <w:t>Внести в постановление администрации Старополтавского муниципального района от 12.10.2020 № 892 "Об утверждении муниципальной программы "Повышение безопасности дорожного движения в Старополтавском муниципальном районе" на 2021-2023 годы" следующие изменения:</w:t>
      </w:r>
    </w:p>
    <w:p>
      <w:pPr>
        <w:pStyle w:val="Normal"/>
        <w:numPr>
          <w:ilvl w:val="0"/>
          <w:numId w:val="7"/>
        </w:numPr>
        <w:jc w:val="both"/>
        <w:rPr>
          <w:rFonts w:eastAsia="Calibri"/>
          <w:color w:val="000000"/>
          <w:sz w:val="28"/>
          <w:szCs w:val="28"/>
          <w:lang w:eastAsia="en-US"/>
        </w:rPr>
      </w:pPr>
      <w:r>
        <w:rPr>
          <w:rFonts w:eastAsia="Calibri"/>
          <w:color w:val="000000"/>
          <w:sz w:val="28"/>
          <w:szCs w:val="28"/>
          <w:lang w:eastAsia="en-US"/>
        </w:rPr>
        <w:t>муниципальную программу "Повышение безопасности дорожного движения в Старополтавском муниципальном районе Волгоградской области" на 2021-2023 годы", утвержденную названным постановлением, изложить в новой редакции согласно приложению.</w:t>
      </w:r>
    </w:p>
    <w:p>
      <w:pPr>
        <w:pStyle w:val="Normal"/>
        <w:numPr>
          <w:ilvl w:val="0"/>
          <w:numId w:val="6"/>
        </w:numPr>
        <w:ind w:left="426" w:hanging="360"/>
        <w:jc w:val="both"/>
        <w:rPr>
          <w:rFonts w:eastAsia="Calibri"/>
          <w:color w:val="000000"/>
          <w:sz w:val="28"/>
          <w:szCs w:val="28"/>
          <w:lang w:eastAsia="en-US"/>
        </w:rPr>
      </w:pPr>
      <w:r>
        <w:rPr>
          <w:rFonts w:eastAsia="Calibri"/>
          <w:color w:val="000000"/>
          <w:sz w:val="28"/>
          <w:szCs w:val="28"/>
          <w:lang w:eastAsia="en-US"/>
        </w:rPr>
        <w:t>Настоящее постановление вступает в силу со дня подписания, подлежит официальному опубликованию в сетевом издании "Ударник.ру" и размещению на официальном сайте администрации Старополтавского муниципального района.</w:t>
      </w:r>
    </w:p>
    <w:p>
      <w:pPr>
        <w:pStyle w:val="Normal"/>
        <w:numPr>
          <w:ilvl w:val="0"/>
          <w:numId w:val="6"/>
        </w:numPr>
        <w:ind w:left="426" w:hanging="360"/>
        <w:jc w:val="both"/>
        <w:rPr>
          <w:rFonts w:eastAsia="Calibri"/>
          <w:color w:val="000000"/>
          <w:sz w:val="28"/>
          <w:szCs w:val="28"/>
          <w:lang w:eastAsia="en-US"/>
        </w:rPr>
      </w:pPr>
      <w:r>
        <w:rPr>
          <w:rFonts w:eastAsia="Calibri"/>
          <w:color w:val="000000"/>
          <w:sz w:val="28"/>
          <w:szCs w:val="28"/>
          <w:lang w:eastAsia="en-US"/>
        </w:rPr>
        <w:t>Контроль за исполнением настоящего постановления возложить на начальника отдела по образованию, спорту и молодежной политике администрации Старополтавского муниципального района С.Г. Вамбольдт.</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6"/>
        <w:gridCol w:w="4250"/>
      </w:tblGrid>
      <w:tr>
        <w:trPr/>
        <w:tc>
          <w:tcPr>
            <w:tcW w:w="5496" w:type="dxa"/>
            <w:tcBorders/>
          </w:tcPr>
          <w:p>
            <w:pPr>
              <w:pStyle w:val="Normal"/>
              <w:widowControl w:val="false"/>
              <w:spacing w:before="720" w:after="0"/>
              <w:rPr>
                <w:rFonts w:eastAsia="Calibri"/>
                <w:b/>
                <w:b/>
                <w:color w:val="000000"/>
                <w:sz w:val="28"/>
                <w:szCs w:val="28"/>
                <w:lang w:eastAsia="en-US"/>
              </w:rPr>
            </w:pPr>
            <w:r>
              <w:rPr>
                <w:rFonts w:eastAsia="Calibri"/>
                <w:b/>
                <w:color w:val="000000"/>
                <w:sz w:val="28"/>
                <w:szCs w:val="28"/>
                <w:lang w:eastAsia="en-US"/>
              </w:rPr>
              <w:t xml:space="preserve">Глава Старополтавского </w:t>
              <w:br/>
              <w:t>муниципального района</w:t>
            </w:r>
          </w:p>
        </w:tc>
        <w:tc>
          <w:tcPr>
            <w:tcW w:w="4250" w:type="dxa"/>
            <w:tcBorders/>
            <w:vAlign w:val="bottom"/>
          </w:tcPr>
          <w:p>
            <w:pPr>
              <w:pStyle w:val="Normal"/>
              <w:widowControl w:val="false"/>
              <w:spacing w:before="600" w:after="0"/>
              <w:ind w:firstLine="709"/>
              <w:jc w:val="right"/>
              <w:rPr>
                <w:rFonts w:eastAsia="Calibri"/>
                <w:b/>
                <w:b/>
                <w:color w:val="000000"/>
                <w:sz w:val="28"/>
                <w:szCs w:val="28"/>
                <w:lang w:eastAsia="en-US"/>
              </w:rPr>
            </w:pPr>
            <w:r>
              <w:rPr>
                <w:rFonts w:eastAsia="Calibri"/>
                <w:b/>
                <w:color w:val="000000"/>
                <w:sz w:val="28"/>
                <w:szCs w:val="28"/>
                <w:lang w:eastAsia="en-US"/>
              </w:rPr>
              <w:t>А.С. Мелкумов</w:t>
            </w:r>
          </w:p>
        </w:tc>
      </w:tr>
    </w:tbl>
    <w:p>
      <w:pPr>
        <w:pStyle w:val="Normal"/>
        <w:rPr>
          <w:rFonts w:eastAsia="Calibri"/>
          <w:color w:val="000000"/>
          <w:sz w:val="24"/>
          <w:szCs w:val="24"/>
          <w:lang w:eastAsia="en-US"/>
        </w:rPr>
      </w:pPr>
      <w:r>
        <w:rPr>
          <w:rFonts w:eastAsia="Calibri"/>
          <w:color w:val="000000"/>
          <w:sz w:val="24"/>
          <w:szCs w:val="24"/>
          <w:lang w:eastAsia="en-US"/>
        </w:rPr>
      </w:r>
    </w:p>
    <w:p>
      <w:pPr>
        <w:pStyle w:val="Normal"/>
        <w:rPr>
          <w:rFonts w:eastAsia="Calibri"/>
          <w:color w:val="000000"/>
          <w:sz w:val="24"/>
          <w:szCs w:val="24"/>
          <w:lang w:eastAsia="en-US"/>
        </w:rPr>
      </w:pPr>
      <w:r>
        <w:rPr>
          <w:rFonts w:eastAsia="Calibri"/>
          <w:color w:val="000000"/>
          <w:sz w:val="24"/>
          <w:szCs w:val="24"/>
          <w:lang w:eastAsia="en-US"/>
        </w:rPr>
      </w:r>
    </w:p>
    <w:p>
      <w:pPr>
        <w:pStyle w:val="Normal"/>
        <w:rPr/>
      </w:pPr>
      <w:r>
        <w:rPr/>
      </w:r>
    </w:p>
    <w:p>
      <w:pPr>
        <w:sectPr>
          <w:headerReference w:type="default" r:id="rId2"/>
          <w:type w:val="continuous"/>
          <w:pgSz w:w="11906" w:h="16838"/>
          <w:pgMar w:left="1418" w:right="851" w:gutter="0" w:header="720" w:top="1134" w:footer="0" w:bottom="1134"/>
          <w:formProt w:val="false"/>
          <w:textDirection w:val="lrTb"/>
          <w:docGrid w:type="default" w:linePitch="312" w:charSpace="2047"/>
        </w:sectPr>
      </w:pPr>
    </w:p>
    <w:p>
      <w:pPr>
        <w:pStyle w:val="Normal"/>
        <w:ind w:left="4536" w:hanging="0"/>
        <w:rPr>
          <w:rFonts w:eastAsia="Calibri"/>
          <w:color w:val="000000"/>
          <w:sz w:val="24"/>
          <w:szCs w:val="24"/>
          <w:lang w:eastAsia="en-US"/>
        </w:rPr>
      </w:pPr>
      <w:r>
        <w:rPr>
          <w:rFonts w:eastAsia="Calibri"/>
          <w:color w:val="000000"/>
          <w:sz w:val="24"/>
          <w:szCs w:val="24"/>
          <w:lang w:eastAsia="en-US"/>
        </w:rPr>
        <w:t>ПРИЛОЖЕНИЕ</w:t>
      </w:r>
    </w:p>
    <w:p>
      <w:pPr>
        <w:pStyle w:val="Normal"/>
        <w:ind w:left="4536" w:hanging="0"/>
        <w:rPr>
          <w:rFonts w:eastAsia="Calibri"/>
          <w:color w:val="000000"/>
          <w:sz w:val="24"/>
          <w:szCs w:val="24"/>
          <w:lang w:eastAsia="en-US"/>
        </w:rPr>
      </w:pPr>
      <w:r>
        <w:rPr>
          <w:rFonts w:eastAsia="Calibri"/>
          <w:color w:val="000000"/>
          <w:sz w:val="24"/>
          <w:szCs w:val="24"/>
          <w:lang w:eastAsia="en-US"/>
        </w:rPr>
      </w:r>
    </w:p>
    <w:p>
      <w:pPr>
        <w:pStyle w:val="Normal"/>
        <w:ind w:left="4536" w:hanging="0"/>
        <w:rPr>
          <w:rFonts w:eastAsia="Calibri"/>
          <w:color w:val="000000"/>
          <w:sz w:val="24"/>
          <w:szCs w:val="24"/>
          <w:lang w:eastAsia="en-US"/>
        </w:rPr>
      </w:pPr>
      <w:r>
        <w:rPr>
          <w:rFonts w:eastAsia="Calibri"/>
          <w:color w:val="000000"/>
          <w:sz w:val="24"/>
          <w:szCs w:val="24"/>
          <w:lang w:eastAsia="en-US"/>
        </w:rPr>
      </w:r>
    </w:p>
    <w:p>
      <w:pPr>
        <w:pStyle w:val="Normal"/>
        <w:ind w:left="4536" w:hanging="0"/>
        <w:rPr>
          <w:rFonts w:eastAsia="Calibri"/>
          <w:color w:val="000000"/>
          <w:sz w:val="24"/>
          <w:szCs w:val="24"/>
          <w:lang w:eastAsia="en-US"/>
        </w:rPr>
      </w:pPr>
      <w:r>
        <w:rPr>
          <w:rFonts w:eastAsia="Calibri"/>
          <w:color w:val="000000"/>
          <w:sz w:val="24"/>
          <w:szCs w:val="24"/>
          <w:lang w:eastAsia="en-US"/>
        </w:rPr>
        <w:t>к постановлению администрации Старополтавского муниципального района Волгоградской области</w:t>
      </w:r>
    </w:p>
    <w:p>
      <w:pPr>
        <w:pStyle w:val="Normal"/>
        <w:ind w:left="4536" w:hanging="0"/>
        <w:rPr>
          <w:rFonts w:eastAsia="Calibri"/>
          <w:color w:val="000000"/>
          <w:sz w:val="24"/>
          <w:szCs w:val="24"/>
          <w:lang w:eastAsia="en-US"/>
        </w:rPr>
      </w:pPr>
      <w:r>
        <w:rPr>
          <w:rFonts w:eastAsia="Calibri"/>
          <w:color w:val="000000"/>
          <w:sz w:val="24"/>
          <w:szCs w:val="24"/>
          <w:lang w:eastAsia="en-US"/>
        </w:rPr>
      </w:r>
    </w:p>
    <w:p>
      <w:pPr>
        <w:pStyle w:val="Normal"/>
        <w:ind w:left="4536" w:hanging="0"/>
        <w:rPr>
          <w:rFonts w:eastAsia="Calibri"/>
          <w:color w:val="000000"/>
          <w:sz w:val="24"/>
          <w:szCs w:val="24"/>
          <w:lang w:eastAsia="en-US"/>
        </w:rPr>
      </w:pPr>
      <w:r>
        <w:rPr>
          <w:rFonts w:eastAsia="Calibri"/>
          <w:color w:val="000000"/>
          <w:sz w:val="24"/>
          <w:szCs w:val="24"/>
          <w:lang w:eastAsia="en-US"/>
        </w:rPr>
      </w:r>
    </w:p>
    <w:p>
      <w:pPr>
        <w:pStyle w:val="Normal"/>
        <w:ind w:left="4536" w:hanging="0"/>
        <w:rPr>
          <w:rFonts w:eastAsia="Calibri"/>
          <w:color w:val="000000"/>
          <w:sz w:val="24"/>
          <w:szCs w:val="24"/>
          <w:lang w:eastAsia="en-US"/>
        </w:rPr>
      </w:pPr>
      <w:r>
        <w:rPr>
          <w:rFonts w:eastAsia="Calibri"/>
          <w:color w:val="000000"/>
          <w:sz w:val="24"/>
          <w:szCs w:val="24"/>
          <w:lang w:eastAsia="en-US"/>
        </w:rPr>
        <w:t>от 22 июля 2022 г. № 687</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"УТВЕРЖДЕНА</w:t>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постановлением администрации Старополтавского муниципального района Волгоградской области</w:t>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от 12 октября 2020 г. № 892</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center"/>
        <w:rPr>
          <w:color w:val="000000"/>
          <w:sz w:val="24"/>
          <w:szCs w:val="24"/>
        </w:rPr>
      </w:pPr>
      <w:r>
        <w:rPr>
          <w:color w:val="000000"/>
          <w:sz w:val="24"/>
          <w:szCs w:val="24"/>
        </w:rPr>
        <w:t xml:space="preserve">МУНИЦИПАЛЬНАЯ ПРОГРАММА </w:t>
        <w:br/>
        <w:t>"Повышение безопасности дорожного движения в Старополтавском муниципальном районе Волгоградской области" на 2021-2023годы"</w:t>
      </w:r>
    </w:p>
    <w:p>
      <w:pPr>
        <w:pStyle w:val="Normal"/>
        <w:jc w:val="both"/>
        <w:rPr>
          <w:color w:val="000000"/>
          <w:sz w:val="24"/>
          <w:szCs w:val="24"/>
        </w:rPr>
      </w:pPr>
      <w:r>
        <w:rPr>
          <w:color w:val="000000"/>
          <w:sz w:val="24"/>
          <w:szCs w:val="24"/>
        </w:rPr>
      </w:r>
    </w:p>
    <w:p>
      <w:pPr>
        <w:pStyle w:val="Normal"/>
        <w:jc w:val="center"/>
        <w:rPr>
          <w:color w:val="000000"/>
          <w:sz w:val="24"/>
          <w:szCs w:val="24"/>
        </w:rPr>
      </w:pPr>
      <w:r>
        <w:rPr>
          <w:color w:val="000000"/>
          <w:sz w:val="24"/>
          <w:szCs w:val="24"/>
        </w:rPr>
        <w:t>ПАСПОРТ</w:t>
      </w:r>
    </w:p>
    <w:p>
      <w:pPr>
        <w:pStyle w:val="Normal"/>
        <w:rPr>
          <w:color w:val="000000"/>
          <w:sz w:val="24"/>
          <w:szCs w:val="24"/>
        </w:rPr>
      </w:pPr>
      <w:r>
        <w:rPr>
          <w:color w:val="000000"/>
          <w:sz w:val="24"/>
          <w:szCs w:val="24"/>
        </w:rPr>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652"/>
        <w:gridCol w:w="6094"/>
      </w:tblGrid>
      <w:tr>
        <w:trPr/>
        <w:tc>
          <w:tcPr>
            <w:tcW w:w="3652" w:type="dxa"/>
            <w:tcBorders/>
          </w:tcPr>
          <w:p>
            <w:pPr>
              <w:pStyle w:val="Normal"/>
              <w:widowControl w:val="false"/>
              <w:jc w:val="both"/>
              <w:rPr>
                <w:color w:val="000000"/>
                <w:sz w:val="24"/>
                <w:szCs w:val="24"/>
              </w:rPr>
            </w:pPr>
            <w:r>
              <w:rPr>
                <w:color w:val="000000"/>
                <w:sz w:val="24"/>
                <w:szCs w:val="24"/>
              </w:rPr>
              <w:t>Ответственный исполнитель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Отдел по образованию, спорту и молодёжной политике администрации Старополтавского муниципального района Волгоградской области</w:t>
            </w:r>
          </w:p>
        </w:tc>
      </w:tr>
      <w:tr>
        <w:trPr/>
        <w:tc>
          <w:tcPr>
            <w:tcW w:w="3652" w:type="dxa"/>
            <w:tcBorders/>
          </w:tcPr>
          <w:p>
            <w:pPr>
              <w:pStyle w:val="Normal"/>
              <w:widowControl w:val="false"/>
              <w:jc w:val="both"/>
              <w:rPr>
                <w:color w:val="000000"/>
                <w:sz w:val="24"/>
                <w:szCs w:val="24"/>
              </w:rPr>
            </w:pPr>
            <w:r>
              <w:rPr>
                <w:color w:val="000000"/>
                <w:sz w:val="24"/>
                <w:szCs w:val="24"/>
              </w:rPr>
              <w:t>Соисполнители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МКУ "Образование";</w:t>
            </w:r>
          </w:p>
          <w:p>
            <w:pPr>
              <w:pStyle w:val="Normal"/>
              <w:widowControl w:val="false"/>
              <w:jc w:val="both"/>
              <w:rPr>
                <w:color w:val="000000"/>
                <w:sz w:val="24"/>
                <w:szCs w:val="24"/>
              </w:rPr>
            </w:pPr>
            <w:r>
              <w:rPr>
                <w:color w:val="000000"/>
                <w:sz w:val="24"/>
                <w:szCs w:val="24"/>
              </w:rPr>
              <w:t>Общеобразовательные организации Старополтавского муниципального района: МКОУ "Валуевская СШ", "МКОУ Верхневодянская СШ", МКОУ "Гмелинская СШ им. В.П. Агаркова", МКОУ "Иловатская СШ", МКОУ "Красноярская СШ", МКОУ "Курнаевская СШ", МКОУ "Новополтавская СШ им. А.Г. Кораблева", МКОУ "Старополтавская СШ", МКОУ "Торгунская СШ", МКОУ "Кановская ОШ", МКОУ "Харьковская СШ".</w:t>
            </w:r>
          </w:p>
        </w:tc>
      </w:tr>
      <w:tr>
        <w:trPr/>
        <w:tc>
          <w:tcPr>
            <w:tcW w:w="3652" w:type="dxa"/>
            <w:tcBorders/>
          </w:tcPr>
          <w:p>
            <w:pPr>
              <w:pStyle w:val="Normal"/>
              <w:widowControl w:val="false"/>
              <w:jc w:val="both"/>
              <w:rPr>
                <w:color w:val="000000"/>
                <w:sz w:val="24"/>
                <w:szCs w:val="24"/>
              </w:rPr>
            </w:pPr>
            <w:r>
              <w:rPr>
                <w:color w:val="000000"/>
                <w:sz w:val="24"/>
                <w:szCs w:val="24"/>
              </w:rPr>
              <w:t>Цели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3652" w:type="dxa"/>
            <w:tcBorders/>
          </w:tcPr>
          <w:p>
            <w:pPr>
              <w:pStyle w:val="Normal"/>
              <w:widowControl w:val="false"/>
              <w:jc w:val="both"/>
              <w:rPr>
                <w:color w:val="000000"/>
                <w:sz w:val="24"/>
                <w:szCs w:val="24"/>
              </w:rPr>
            </w:pPr>
            <w:r>
              <w:rPr>
                <w:color w:val="000000"/>
                <w:sz w:val="24"/>
                <w:szCs w:val="24"/>
              </w:rPr>
              <w:t>Задачи муниципальной программы</w:t>
            </w:r>
          </w:p>
        </w:tc>
        <w:tc>
          <w:tcPr>
            <w:tcW w:w="6094" w:type="dxa"/>
            <w:tcBorders/>
          </w:tcPr>
          <w:p>
            <w:pPr>
              <w:pStyle w:val="Normal"/>
              <w:widowControl w:val="false"/>
              <w:numPr>
                <w:ilvl w:val="0"/>
                <w:numId w:val="2"/>
              </w:numPr>
              <w:ind w:left="317" w:hanging="360"/>
              <w:jc w:val="both"/>
              <w:rPr>
                <w:color w:val="000000"/>
                <w:sz w:val="24"/>
                <w:szCs w:val="24"/>
              </w:rPr>
            </w:pPr>
            <w:r>
              <w:rPr>
                <w:color w:val="000000"/>
                <w:sz w:val="24"/>
                <w:szCs w:val="24"/>
              </w:rPr>
              <w:t>недопущение детского дорожно-транспортного травматизма;</w:t>
            </w:r>
          </w:p>
          <w:p>
            <w:pPr>
              <w:pStyle w:val="Normal"/>
              <w:widowControl w:val="false"/>
              <w:numPr>
                <w:ilvl w:val="0"/>
                <w:numId w:val="2"/>
              </w:numPr>
              <w:ind w:left="317" w:hanging="360"/>
              <w:jc w:val="both"/>
              <w:rPr>
                <w:color w:val="000000"/>
                <w:sz w:val="24"/>
                <w:szCs w:val="24"/>
              </w:rPr>
            </w:pPr>
            <w:r>
              <w:rPr>
                <w:color w:val="000000"/>
                <w:sz w:val="24"/>
                <w:szCs w:val="24"/>
              </w:rPr>
              <w:t>повышение уровня безопасности школьных транспортных средств.</w:t>
            </w:r>
          </w:p>
        </w:tc>
      </w:tr>
      <w:tr>
        <w:trPr/>
        <w:tc>
          <w:tcPr>
            <w:tcW w:w="3652" w:type="dxa"/>
            <w:tcBorders/>
          </w:tcPr>
          <w:p>
            <w:pPr>
              <w:pStyle w:val="Normal"/>
              <w:widowControl w:val="false"/>
              <w:jc w:val="both"/>
              <w:rPr>
                <w:color w:val="000000"/>
                <w:sz w:val="24"/>
                <w:szCs w:val="24"/>
              </w:rPr>
            </w:pPr>
            <w:r>
              <w:rPr>
                <w:color w:val="000000"/>
                <w:sz w:val="24"/>
                <w:szCs w:val="24"/>
              </w:rPr>
              <w:t>Целевые показатели муниципальной программы, их значения на последний год реализации</w:t>
            </w:r>
          </w:p>
        </w:tc>
        <w:tc>
          <w:tcPr>
            <w:tcW w:w="6094" w:type="dxa"/>
            <w:tcBorders/>
          </w:tcPr>
          <w:p>
            <w:pPr>
              <w:pStyle w:val="Normal"/>
              <w:widowControl w:val="false"/>
              <w:numPr>
                <w:ilvl w:val="0"/>
                <w:numId w:val="1"/>
              </w:numPr>
              <w:ind w:left="317" w:hanging="283"/>
              <w:jc w:val="both"/>
              <w:rPr>
                <w:color w:val="000000"/>
                <w:sz w:val="24"/>
                <w:szCs w:val="24"/>
              </w:rPr>
            </w:pPr>
            <w:r>
              <w:rPr>
                <w:color w:val="000000"/>
                <w:sz w:val="24"/>
                <w:szCs w:val="24"/>
              </w:rPr>
              <w:t xml:space="preserve"> </w:t>
            </w:r>
            <w:r>
              <w:rPr>
                <w:color w:val="000000"/>
                <w:sz w:val="24"/>
                <w:szCs w:val="24"/>
              </w:rPr>
              <w:t>количество дорожно-транспортных происшествий к 2023г.- до 10 единиц;</w:t>
            </w:r>
          </w:p>
          <w:p>
            <w:pPr>
              <w:pStyle w:val="Normal"/>
              <w:widowControl w:val="false"/>
              <w:numPr>
                <w:ilvl w:val="0"/>
                <w:numId w:val="1"/>
              </w:numPr>
              <w:ind w:left="317" w:hanging="283"/>
              <w:jc w:val="both"/>
              <w:rPr>
                <w:color w:val="000000"/>
                <w:sz w:val="24"/>
                <w:szCs w:val="24"/>
              </w:rPr>
            </w:pPr>
            <w:r>
              <w:rPr>
                <w:color w:val="000000"/>
                <w:sz w:val="24"/>
                <w:szCs w:val="24"/>
              </w:rPr>
              <w:t>количество детей, пострадавших в результате дорожно-транспортных происшествий к 2023 г. – 0 человек;</w:t>
            </w:r>
          </w:p>
        </w:tc>
      </w:tr>
      <w:tr>
        <w:trPr/>
        <w:tc>
          <w:tcPr>
            <w:tcW w:w="3652" w:type="dxa"/>
            <w:tcBorders/>
          </w:tcPr>
          <w:p>
            <w:pPr>
              <w:pStyle w:val="Normal"/>
              <w:widowControl w:val="false"/>
              <w:jc w:val="both"/>
              <w:rPr>
                <w:color w:val="000000"/>
                <w:sz w:val="24"/>
                <w:szCs w:val="24"/>
              </w:rPr>
            </w:pPr>
            <w:r>
              <w:rPr>
                <w:color w:val="000000"/>
                <w:sz w:val="24"/>
                <w:szCs w:val="24"/>
              </w:rPr>
              <w:t>Сроки и этапы реализации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2021-2023гг. в один этап</w:t>
            </w:r>
          </w:p>
        </w:tc>
      </w:tr>
      <w:tr>
        <w:trPr>
          <w:trHeight w:val="582" w:hRule="atLeast"/>
        </w:trPr>
        <w:tc>
          <w:tcPr>
            <w:tcW w:w="3652" w:type="dxa"/>
            <w:tcBorders/>
          </w:tcPr>
          <w:p>
            <w:pPr>
              <w:pStyle w:val="Normal"/>
              <w:widowControl w:val="false"/>
              <w:jc w:val="both"/>
              <w:rPr>
                <w:color w:val="000000"/>
                <w:sz w:val="24"/>
                <w:szCs w:val="24"/>
              </w:rPr>
            </w:pPr>
            <w:r>
              <w:rPr>
                <w:color w:val="000000"/>
                <w:sz w:val="24"/>
                <w:szCs w:val="24"/>
              </w:rPr>
              <w:t>Объемы и источники финансирования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Общий объем финансирования муниципальной программы составит 548,68 тыс. руб., в том числе из:</w:t>
            </w:r>
          </w:p>
          <w:p>
            <w:pPr>
              <w:pStyle w:val="Normal"/>
              <w:widowControl w:val="false"/>
              <w:jc w:val="both"/>
              <w:rPr>
                <w:color w:val="000000"/>
                <w:sz w:val="24"/>
                <w:szCs w:val="24"/>
              </w:rPr>
            </w:pPr>
            <w:r>
              <w:rPr>
                <w:color w:val="000000"/>
                <w:sz w:val="24"/>
                <w:szCs w:val="24"/>
              </w:rPr>
              <w:t>бюджета Старополтавского муниципального района – 548,68 тыс. руб. из них:</w:t>
            </w:r>
          </w:p>
          <w:p>
            <w:pPr>
              <w:pStyle w:val="Normal"/>
              <w:widowControl w:val="false"/>
              <w:jc w:val="both"/>
              <w:rPr>
                <w:color w:val="000000"/>
                <w:sz w:val="24"/>
                <w:szCs w:val="24"/>
                <w:highlight w:val="yellow"/>
              </w:rPr>
            </w:pPr>
            <w:r>
              <w:rPr>
                <w:color w:val="000000"/>
                <w:sz w:val="24"/>
                <w:szCs w:val="24"/>
              </w:rPr>
              <w:t>2021 г. – 215,50 тыс. руб.</w:t>
            </w:r>
          </w:p>
          <w:p>
            <w:pPr>
              <w:pStyle w:val="Normal"/>
              <w:widowControl w:val="false"/>
              <w:jc w:val="both"/>
              <w:rPr>
                <w:color w:val="000000"/>
                <w:sz w:val="24"/>
                <w:szCs w:val="24"/>
              </w:rPr>
            </w:pPr>
            <w:r>
              <w:rPr>
                <w:color w:val="000000"/>
                <w:sz w:val="24"/>
                <w:szCs w:val="24"/>
              </w:rPr>
              <w:t>2022 г. – 151,68 тыс. руб.</w:t>
            </w:r>
          </w:p>
          <w:p>
            <w:pPr>
              <w:pStyle w:val="Normal"/>
              <w:widowControl w:val="false"/>
              <w:jc w:val="both"/>
              <w:rPr>
                <w:color w:val="000000"/>
                <w:sz w:val="24"/>
                <w:szCs w:val="24"/>
              </w:rPr>
            </w:pPr>
            <w:r>
              <w:rPr>
                <w:color w:val="000000"/>
                <w:sz w:val="24"/>
                <w:szCs w:val="24"/>
              </w:rPr>
              <w:t>2023 г. – 181,50 тыс. руб.</w:t>
            </w:r>
          </w:p>
        </w:tc>
      </w:tr>
      <w:tr>
        <w:trPr/>
        <w:tc>
          <w:tcPr>
            <w:tcW w:w="3652" w:type="dxa"/>
            <w:tcBorders/>
          </w:tcPr>
          <w:p>
            <w:pPr>
              <w:pStyle w:val="Normal"/>
              <w:widowControl w:val="false"/>
              <w:jc w:val="both"/>
              <w:rPr>
                <w:color w:val="000000"/>
                <w:sz w:val="24"/>
                <w:szCs w:val="24"/>
              </w:rPr>
            </w:pPr>
            <w:r>
              <w:rPr>
                <w:color w:val="000000"/>
                <w:sz w:val="24"/>
                <w:szCs w:val="24"/>
              </w:rPr>
              <w:t>Ожидаемые результаты реализации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снижение количества дорожно-транспортных происшествий, гибели и травмирования детей</w:t>
            </w:r>
          </w:p>
        </w:tc>
      </w:tr>
    </w:tbl>
    <w:p>
      <w:pPr>
        <w:pStyle w:val="Normal"/>
        <w:keepNext w:val="true"/>
        <w:keepLines/>
        <w:numPr>
          <w:ilvl w:val="0"/>
          <w:numId w:val="3"/>
        </w:numPr>
        <w:spacing w:before="240" w:after="240"/>
        <w:ind w:left="357" w:hanging="357"/>
        <w:jc w:val="center"/>
        <w:rPr>
          <w:color w:val="000000"/>
          <w:sz w:val="24"/>
          <w:szCs w:val="24"/>
        </w:rPr>
      </w:pPr>
      <w:r>
        <w:rPr>
          <w:color w:val="000000"/>
          <w:sz w:val="24"/>
          <w:szCs w:val="24"/>
        </w:rPr>
        <w:t>Общая характеристика сферы реализации муниципальной программы</w:t>
      </w:r>
    </w:p>
    <w:p>
      <w:pPr>
        <w:pStyle w:val="NormalWeb"/>
        <w:shd w:val="clear" w:color="auto" w:fill="FFFFFF"/>
        <w:ind w:firstLine="709"/>
        <w:jc w:val="both"/>
        <w:rPr>
          <w:color w:val="000000"/>
        </w:rPr>
      </w:pPr>
      <w:r>
        <w:rPr>
          <w:color w:val="000000"/>
        </w:rPr>
        <w:t>Обеспечение безопасности дорожного движения является одной из форм реализации единой государственной политики в области охраны жизни, здоровья и имущества граждан путем предупреждения дорожно-транспортных происшествий, снижения тяжести их последствий. Данное направление деятельности человечества имеет огромное социальное и экономическое значение.</w:t>
      </w:r>
    </w:p>
    <w:p>
      <w:pPr>
        <w:pStyle w:val="NormalWeb"/>
        <w:shd w:val="clear" w:color="auto" w:fill="FFFFFF"/>
        <w:ind w:firstLine="709"/>
        <w:jc w:val="both"/>
        <w:rPr>
          <w:color w:val="000000"/>
        </w:rPr>
      </w:pPr>
      <w:r>
        <w:rPr>
          <w:color w:val="000000"/>
        </w:rPr>
        <w:t>Последствия дорожно-транспортных происшествий, связанные с гибелью и ранением людей, потерей и повреждением материальных ценностей, наносят значительный ущерб экономике страны. Разработка региональных и местных программ с целью реализации государственной политики в области обеспечения безопасности дорожного движения, направленных на сокращение количества дорожно-транспортных происшествий и снижение ущерба от этих происшествий, регламентируется статьей 10 Федерального закона от 10 декабря 1995 г. № 196-ФЗ "О безопасности дорожного движения". С учетом уровня риска гибели людей в результате дорожно-транспортных происшествий (далее – ДТП) и ущерба, наносимого экономическим интересам района, эффективное обеспечение безопасности дорожного движения не может быть достигнуто только в рамках основной деятельности органов местного самоуправления.</w:t>
      </w:r>
    </w:p>
    <w:p>
      <w:pPr>
        <w:pStyle w:val="NormalWeb"/>
        <w:shd w:val="clear" w:color="auto" w:fill="FFFFFF"/>
        <w:ind w:firstLine="709"/>
        <w:jc w:val="both"/>
        <w:rPr>
          <w:color w:val="000000"/>
        </w:rPr>
      </w:pPr>
      <w:r>
        <w:rPr>
          <w:color w:val="000000"/>
        </w:rPr>
        <w:t>К основным факторам недостаточного обеспечения безопасности дорожного движения относятся:</w:t>
      </w:r>
    </w:p>
    <w:p>
      <w:pPr>
        <w:pStyle w:val="NormalWeb"/>
        <w:numPr>
          <w:ilvl w:val="0"/>
          <w:numId w:val="4"/>
        </w:numPr>
        <w:shd w:val="clear" w:color="auto" w:fill="FFFFFF"/>
        <w:spacing w:beforeAutospacing="0" w:before="280" w:afterAutospacing="0" w:after="0"/>
        <w:ind w:left="426" w:hanging="360"/>
        <w:jc w:val="both"/>
        <w:rPr>
          <w:color w:val="000000"/>
        </w:rPr>
      </w:pPr>
      <w:r>
        <w:rPr>
          <w:color w:val="000000"/>
        </w:rPr>
        <w:t>недостаточная концентрация ресурсов на реализацию конкретных мероприятий,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w:t>
      </w:r>
    </w:p>
    <w:p>
      <w:pPr>
        <w:pStyle w:val="NormalWeb"/>
        <w:numPr>
          <w:ilvl w:val="0"/>
          <w:numId w:val="4"/>
        </w:numPr>
        <w:shd w:val="clear" w:color="auto" w:fill="FFFFFF"/>
        <w:spacing w:beforeAutospacing="0" w:before="0" w:afterAutospacing="0" w:after="0"/>
        <w:ind w:left="426" w:hanging="360"/>
        <w:jc w:val="both"/>
        <w:rPr>
          <w:color w:val="000000"/>
        </w:rPr>
      </w:pPr>
      <w:r>
        <w:rPr>
          <w:color w:val="000000"/>
        </w:rPr>
        <w:t>массовое пренебрежение требованиями безопасности дорожного движения, отсутствие транспортной культуры и правосознания со стороны участников дорожного движения и общества;</w:t>
      </w:r>
    </w:p>
    <w:p>
      <w:pPr>
        <w:pStyle w:val="NormalWeb"/>
        <w:numPr>
          <w:ilvl w:val="0"/>
          <w:numId w:val="4"/>
        </w:numPr>
        <w:shd w:val="clear" w:color="auto" w:fill="FFFFFF"/>
        <w:spacing w:beforeAutospacing="0" w:before="0" w:afterAutospacing="0" w:after="0"/>
        <w:ind w:left="426" w:hanging="360"/>
        <w:jc w:val="both"/>
        <w:rPr>
          <w:color w:val="000000"/>
        </w:rPr>
      </w:pPr>
      <w:r>
        <w:rPr>
          <w:color w:val="000000"/>
        </w:rPr>
        <w:t>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pPr>
        <w:pStyle w:val="NormalWeb"/>
        <w:shd w:val="clear" w:color="auto" w:fill="FFFFFF"/>
        <w:ind w:firstLine="709"/>
        <w:jc w:val="both"/>
        <w:rPr>
          <w:color w:val="000000"/>
        </w:rPr>
      </w:pPr>
      <w:r>
        <w:rPr>
          <w:color w:val="000000"/>
        </w:rPr>
        <w:t>В первую очередь, необходимо сконцентрировать ресурсы на снижение рисков возникновения ДТП, совершаемых по причине "человеческого" фактора, путем повышения правового сознания участников дорожного движения и формирования у них стереотипов безопасного поведения на дорогах. При этом концентрацию ресурсов недостаточно ограничивать рамками основной деятельности контрольно-надзорных органов, необходимо направление средств на проведение профилактических акций, таких как, "Внимание, дети!", "Внимание, пешеход!", "Вежливый водитель", "Зебра", размещение информационных материалов в средствах массовой информации, создание информационно-пропагандистской продукции, направленных на укрепление дисциплины участников дорожного движения; повышение квалификации водителей и преподавательского состава общеобразовательных школ по Правилам дорожного движения, направленных на профилактику детского и юношеского дорожного травматизма.</w:t>
      </w:r>
    </w:p>
    <w:p>
      <w:pPr>
        <w:pStyle w:val="NormalWeb"/>
        <w:shd w:val="clear" w:color="auto" w:fill="FFFFFF"/>
        <w:ind w:firstLine="709"/>
        <w:jc w:val="both"/>
        <w:rPr>
          <w:color w:val="000000"/>
        </w:rPr>
      </w:pPr>
      <w:r>
        <w:rPr>
          <w:color w:val="000000"/>
        </w:rPr>
        <w:t>В целях совершенствования существующих систем управления, организации и контроля дорожного движения, то есть снижения рисков возникновения дорожно-транспортных происшествий, совершаемых по техническим причинам, предусматривается: установка на школьных автобусах проблесковых маяков, замена и установка на школьном автотранспорте блоков тахогрофа, установка на наиболее опасных участках дороги макетов школьника, автомобилей ДПС, приобретение светоотражающих элементов на одежду для школьников.</w:t>
      </w:r>
    </w:p>
    <w:p>
      <w:pPr>
        <w:pStyle w:val="NormalWeb"/>
        <w:shd w:val="clear" w:color="auto" w:fill="FFFFFF"/>
        <w:ind w:firstLine="709"/>
        <w:jc w:val="both"/>
        <w:rPr>
          <w:color w:val="000000"/>
        </w:rPr>
      </w:pPr>
      <w:r>
        <w:rPr>
          <w:color w:val="000000"/>
        </w:rPr>
        <w:t>По данным отделения министерства внутренних дел Российской Федерации по Старополтавскому району Волгоградской области основными видами дорожно-транспортных происшествий в Старополтавском муниципальном районе Волгоградской области за 2019 год являлись: столкновение - 2, опрокидывание - 1, наезд на пешехода - 1. С января по август 2020 года допущено 33 дорожно-транспортных происшествия без пострадавших и 3 ДТП, при которых погибших 7 и 4 человека пострадали. Серьезную обеспокоенность вызывает состояние детского дорожно-транспортного травматизма</w:t>
      </w:r>
    </w:p>
    <w:p>
      <w:pPr>
        <w:pStyle w:val="NormalWeb"/>
        <w:shd w:val="clear" w:color="auto" w:fill="FFFFFF"/>
        <w:ind w:firstLine="709"/>
        <w:jc w:val="both"/>
        <w:rPr>
          <w:color w:val="000000"/>
        </w:rPr>
      </w:pPr>
      <w:r>
        <w:rPr>
          <w:color w:val="000000"/>
        </w:rPr>
        <w:t>На территории Старополтавского муниципального района осуществляют деятельность 17 общеобразовательных организаций с общим количеством обучающихся 2246 ч., на балансе которых стоят 13 единиц школьного автотранспорта.</w:t>
      </w:r>
    </w:p>
    <w:p>
      <w:pPr>
        <w:pStyle w:val="NormalWeb"/>
        <w:shd w:val="clear" w:color="auto" w:fill="FFFFFF"/>
        <w:ind w:firstLine="709"/>
        <w:jc w:val="both"/>
        <w:rPr>
          <w:color w:val="000000"/>
        </w:rPr>
      </w:pPr>
      <w:r>
        <w:rPr>
          <w:color w:val="000000"/>
        </w:rPr>
        <w:t>Постановлением Правительства Российской Федерации от 23.12.2017 № 1621 внесены изменения в правила организованной перевозки групп детей, так в целях минимизации риска возникновения дорожно-транспортных происшествий при организованной перевозке групп детей автобусами с 1 июля 2018 года автобусы дополнительно должны быть оснащены проблесковыми маячками желтого или оранжевого цвета. Маячок должен быть включен при движении автобуса, перевозящего детей.</w:t>
      </w:r>
    </w:p>
    <w:p>
      <w:pPr>
        <w:pStyle w:val="NormalWeb"/>
        <w:shd w:val="clear" w:color="auto" w:fill="FFFFFF"/>
        <w:ind w:firstLine="709"/>
        <w:jc w:val="both"/>
        <w:rPr>
          <w:color w:val="000000"/>
        </w:rPr>
      </w:pPr>
      <w:r>
        <w:rPr>
          <w:color w:val="000000"/>
        </w:rPr>
        <w:t>Отсутствие финансирования может повлиять на реализацию программных мероприятий и достижение поставленных целей.</w:t>
      </w:r>
    </w:p>
    <w:p>
      <w:pPr>
        <w:pStyle w:val="Normal"/>
        <w:keepNext w:val="true"/>
        <w:keepLines/>
        <w:numPr>
          <w:ilvl w:val="0"/>
          <w:numId w:val="3"/>
        </w:numPr>
        <w:spacing w:beforeAutospacing="0" w:before="240" w:afterAutospacing="0" w:after="240"/>
        <w:ind w:left="357" w:hanging="357"/>
        <w:jc w:val="center"/>
        <w:rPr>
          <w:color w:val="000000"/>
          <w:sz w:val="24"/>
          <w:szCs w:val="24"/>
        </w:rPr>
      </w:pPr>
      <w:r>
        <w:rPr>
          <w:color w:val="000000"/>
          <w:sz w:val="24"/>
          <w:szCs w:val="24"/>
        </w:rPr>
        <w:t>Цели, задачи, сроки и этапы реализации муниципальной программы</w:t>
      </w:r>
    </w:p>
    <w:p>
      <w:pPr>
        <w:pStyle w:val="NormalWeb"/>
        <w:shd w:val="clear" w:color="auto" w:fill="FFFFFF"/>
        <w:ind w:firstLine="709"/>
        <w:jc w:val="both"/>
        <w:rPr>
          <w:color w:val="000000"/>
        </w:rPr>
      </w:pPr>
      <w:r>
        <w:rPr>
          <w:color w:val="000000"/>
        </w:rPr>
        <w:t>Обеспечение безопасности при организованной перевозке групп детей школьными автобусами является приоритетным направлением социально-экономического развития района в области образования.</w:t>
      </w:r>
    </w:p>
    <w:p>
      <w:pPr>
        <w:pStyle w:val="NormalWeb"/>
        <w:shd w:val="clear" w:color="auto" w:fill="FFFFFF"/>
        <w:ind w:firstLine="709"/>
        <w:jc w:val="both"/>
        <w:rPr>
          <w:color w:val="000000"/>
        </w:rPr>
      </w:pPr>
      <w:r>
        <w:rPr>
          <w:color w:val="000000"/>
        </w:rPr>
        <w:t>Целью программы является снижение риска возникновения дорожно-транспортных происшествий при организованной перевозке групп детей школьными автобусами.</w:t>
      </w:r>
    </w:p>
    <w:p>
      <w:pPr>
        <w:pStyle w:val="NormalWeb"/>
        <w:shd w:val="clear" w:color="auto" w:fill="FFFFFF"/>
        <w:ind w:firstLine="709"/>
        <w:jc w:val="both"/>
        <w:rPr>
          <w:color w:val="000000"/>
        </w:rPr>
      </w:pPr>
      <w:r>
        <w:rPr>
          <w:color w:val="000000"/>
        </w:rPr>
        <w:t>Для достижения поставленных целей необходимо решение следующих задач:</w:t>
      </w:r>
    </w:p>
    <w:p>
      <w:pPr>
        <w:pStyle w:val="Normal"/>
        <w:numPr>
          <w:ilvl w:val="0"/>
          <w:numId w:val="2"/>
        </w:numPr>
        <w:ind w:left="317" w:hanging="360"/>
        <w:jc w:val="both"/>
        <w:rPr>
          <w:color w:val="000000"/>
          <w:sz w:val="24"/>
          <w:szCs w:val="24"/>
        </w:rPr>
      </w:pPr>
      <w:r>
        <w:rPr>
          <w:color w:val="000000"/>
          <w:sz w:val="24"/>
          <w:szCs w:val="24"/>
        </w:rPr>
        <w:t>недопущение детского дорожно-транспортного травматизма;</w:t>
      </w:r>
    </w:p>
    <w:p>
      <w:pPr>
        <w:pStyle w:val="NormalWeb"/>
        <w:numPr>
          <w:ilvl w:val="0"/>
          <w:numId w:val="2"/>
        </w:numPr>
        <w:shd w:val="clear" w:color="auto" w:fill="FFFFFF"/>
        <w:ind w:left="284" w:hanging="284"/>
        <w:jc w:val="both"/>
        <w:rPr>
          <w:color w:val="000000"/>
        </w:rPr>
      </w:pPr>
      <w:r>
        <w:rPr>
          <w:color w:val="000000"/>
        </w:rPr>
        <w:t>повышение уровня безопасности школьных транспортных средств.</w:t>
      </w:r>
    </w:p>
    <w:p>
      <w:pPr>
        <w:pStyle w:val="NormalWeb"/>
        <w:shd w:val="clear" w:color="auto" w:fill="FFFFFF"/>
        <w:ind w:firstLine="709"/>
        <w:jc w:val="both"/>
        <w:rPr>
          <w:color w:val="000000"/>
        </w:rPr>
      </w:pPr>
      <w:r>
        <w:rPr>
          <w:color w:val="000000"/>
        </w:rPr>
        <w:t>Реализация поставленных целей и задач через систему программных мероприятий позволит Старополтавскому муниципальному району снизить показатели аварийности и, следовательно, уменьшить социальную значимость проблемы.</w:t>
      </w:r>
    </w:p>
    <w:p>
      <w:pPr>
        <w:pStyle w:val="NormalWeb"/>
        <w:shd w:val="clear" w:color="auto" w:fill="FFFFFF"/>
        <w:ind w:firstLine="709"/>
        <w:jc w:val="both"/>
        <w:rPr>
          <w:color w:val="000000"/>
        </w:rPr>
      </w:pPr>
      <w:r>
        <w:rPr>
          <w:color w:val="000000"/>
        </w:rPr>
        <w:t>Реализацию программы предполагается осуществить в один этап в 2021-2023 годах.</w:t>
      </w:r>
    </w:p>
    <w:p>
      <w:pPr>
        <w:pStyle w:val="Normal"/>
        <w:keepNext w:val="true"/>
        <w:keepLines/>
        <w:numPr>
          <w:ilvl w:val="0"/>
          <w:numId w:val="3"/>
        </w:numPr>
        <w:spacing w:beforeAutospacing="0" w:before="240" w:afterAutospacing="0" w:after="240"/>
        <w:ind w:left="720" w:hanging="357"/>
        <w:jc w:val="center"/>
        <w:rPr>
          <w:color w:val="000000"/>
          <w:sz w:val="24"/>
          <w:szCs w:val="24"/>
        </w:rPr>
      </w:pPr>
      <w:r>
        <w:rPr>
          <w:color w:val="000000"/>
          <w:sz w:val="24"/>
          <w:szCs w:val="24"/>
        </w:rPr>
        <w:t xml:space="preserve">Целевые показатели достижения целей и решения задач, </w:t>
        <w:br/>
        <w:t>ожидаемые конечные результаты реализации муниципальной программы</w:t>
      </w:r>
    </w:p>
    <w:p>
      <w:pPr>
        <w:pStyle w:val="NormalWeb"/>
        <w:shd w:val="clear" w:color="auto" w:fill="FFFFFF"/>
        <w:ind w:firstLine="709"/>
        <w:jc w:val="both"/>
        <w:rPr>
          <w:color w:val="000000"/>
        </w:rPr>
      </w:pPr>
      <w:r>
        <w:rPr>
          <w:color w:val="000000"/>
        </w:rPr>
        <w:t>За первое полугодие 2020 года на территории Старополтавского муниципального района допущено 33 дорожно-транспортных происшествий без пострадавших и 3 ДТП, при которых погибших 7 и 4 человека пострадали. Реализация основных направлений муниципальной программы позволит достичь следующих показателей:</w:t>
      </w:r>
    </w:p>
    <w:p>
      <w:pPr>
        <w:pStyle w:val="Normal"/>
        <w:numPr>
          <w:ilvl w:val="0"/>
          <w:numId w:val="1"/>
        </w:numPr>
        <w:ind w:left="317" w:hanging="283"/>
        <w:jc w:val="both"/>
        <w:rPr>
          <w:color w:val="000000"/>
          <w:sz w:val="24"/>
          <w:szCs w:val="24"/>
        </w:rPr>
      </w:pPr>
      <w:r>
        <w:rPr>
          <w:color w:val="000000"/>
          <w:sz w:val="24"/>
          <w:szCs w:val="24"/>
        </w:rPr>
        <w:t>количество дорожно-транспортных происшествий к 2023г.- до 10 единиц;</w:t>
      </w:r>
    </w:p>
    <w:p>
      <w:pPr>
        <w:pStyle w:val="NormalWeb"/>
        <w:numPr>
          <w:ilvl w:val="0"/>
          <w:numId w:val="1"/>
        </w:numPr>
        <w:shd w:val="clear" w:color="auto" w:fill="FFFFFF"/>
        <w:ind w:left="284" w:hanging="284"/>
        <w:jc w:val="both"/>
        <w:rPr>
          <w:color w:val="000000"/>
        </w:rPr>
      </w:pPr>
      <w:r>
        <w:rPr>
          <w:color w:val="000000"/>
        </w:rPr>
        <w:t>количество детей, пострадавших в результате дорожно-транспортных происшествий к 2023 г. – 0 человек.</w:t>
      </w:r>
    </w:p>
    <w:p>
      <w:pPr>
        <w:pStyle w:val="NormalWeb"/>
        <w:shd w:val="clear" w:color="auto" w:fill="FFFFFF"/>
        <w:ind w:left="284" w:hanging="0"/>
        <w:jc w:val="both"/>
        <w:rPr>
          <w:color w:val="000000"/>
        </w:rPr>
      </w:pPr>
      <w:r>
        <w:rPr>
          <w:color w:val="000000"/>
        </w:rPr>
        <w:t>Перечень целевых показателей муниципальной программы представлен в Приложении 1 к муниципальной программе.</w:t>
      </w:r>
    </w:p>
    <w:p>
      <w:pPr>
        <w:pStyle w:val="NormalWeb"/>
        <w:shd w:val="clear" w:color="auto" w:fill="FFFFFF"/>
        <w:ind w:firstLine="284"/>
        <w:jc w:val="both"/>
        <w:rPr>
          <w:color w:val="000000"/>
        </w:rPr>
      </w:pPr>
      <w:r>
        <w:rPr>
          <w:color w:val="000000"/>
        </w:rPr>
        <w:t>Достижение целевых показателей в конце каждого года реализации программы определяется на основании запроса отделом по образованию, спорту и молодёжной политике статистических данных ОГИБДД ОМВД России по Старополтавскому району и запросов в образовательные организации.</w:t>
      </w:r>
    </w:p>
    <w:p>
      <w:pPr>
        <w:pStyle w:val="NormalWeb"/>
        <w:shd w:val="clear" w:color="auto" w:fill="FFFFFF"/>
        <w:ind w:firstLine="284"/>
        <w:jc w:val="both"/>
        <w:rPr>
          <w:color w:val="000000"/>
        </w:rPr>
      </w:pPr>
      <w:r>
        <w:rPr>
          <w:color w:val="000000"/>
        </w:rPr>
        <w:t>Ожидаемые результаты реализации муниципальной программы – снижение количества дорожно-транспортных происшествий, гибели и травмирования детей.</w:t>
      </w:r>
    </w:p>
    <w:p>
      <w:pPr>
        <w:pStyle w:val="Normal"/>
        <w:keepNext w:val="true"/>
        <w:keepLines/>
        <w:numPr>
          <w:ilvl w:val="0"/>
          <w:numId w:val="3"/>
        </w:numPr>
        <w:spacing w:beforeAutospacing="0" w:before="240" w:afterAutospacing="0" w:after="240"/>
        <w:ind w:left="720" w:hanging="357"/>
        <w:jc w:val="center"/>
        <w:rPr>
          <w:color w:val="000000"/>
          <w:sz w:val="24"/>
          <w:szCs w:val="24"/>
        </w:rPr>
      </w:pPr>
      <w:r>
        <w:rPr>
          <w:color w:val="000000"/>
          <w:sz w:val="24"/>
          <w:szCs w:val="24"/>
        </w:rPr>
        <w:t>Обобщенная характеристика основных мероприятий муниципальной программы</w:t>
      </w:r>
    </w:p>
    <w:p>
      <w:pPr>
        <w:pStyle w:val="NormalWeb"/>
        <w:shd w:val="clear" w:color="auto" w:fill="FFFFFF"/>
        <w:ind w:firstLine="709"/>
        <w:jc w:val="both"/>
        <w:rPr>
          <w:color w:val="000000"/>
        </w:rPr>
      </w:pPr>
      <w:r>
        <w:rPr>
          <w:color w:val="000000"/>
        </w:rPr>
        <w:t>Важнейшими мероприятиями программы являются мероприятия, направленные на повышение правового сознания и предупреждения опасного поведения участников дорожного движения, а также на оснащение необходимым оборудованием школьного транспорта, что снизит риск возникновения дорожно-транспортных происшествий при организованной перевозке групп детей автобусами.</w:t>
      </w:r>
    </w:p>
    <w:p>
      <w:pPr>
        <w:pStyle w:val="NormalWeb"/>
        <w:shd w:val="clear" w:color="auto" w:fill="FFFFFF"/>
        <w:ind w:firstLine="709"/>
        <w:jc w:val="both"/>
        <w:rPr>
          <w:color w:val="000000"/>
        </w:rPr>
      </w:pPr>
      <w:r>
        <w:rPr>
          <w:color w:val="000000"/>
        </w:rPr>
        <w:t>Планируется осуществление следующих первоочередных мероприятий:</w:t>
      </w:r>
    </w:p>
    <w:p>
      <w:pPr>
        <w:pStyle w:val="NormalWeb"/>
        <w:numPr>
          <w:ilvl w:val="0"/>
          <w:numId w:val="5"/>
        </w:numPr>
        <w:shd w:val="clear" w:color="auto" w:fill="FFFFFF"/>
        <w:spacing w:beforeAutospacing="0" w:before="280" w:afterAutospacing="0" w:after="0"/>
        <w:ind w:left="426" w:hanging="360"/>
        <w:jc w:val="both"/>
        <w:rPr>
          <w:color w:val="000000"/>
        </w:rPr>
      </w:pPr>
      <w:r>
        <w:rPr>
          <w:color w:val="000000"/>
        </w:rPr>
        <w:t>проведение районного конкурса юных велосипедистов "Безопасное колесо;</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проведение районного смотра-конкурса среди образовательных учреждений на лучшую организацию работы по предупреждению детского дорожно-транспортного травматизма;</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замена блока СКЗИ (НКМ) включая работы, связанные с заменой НКМ (демонтаж, монтаж, деактивация, активация, калибровка), метрологическую проверку тахографа;</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техническое облуживание тахографов;</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 xml:space="preserve">услуги спутникового </w:t>
      </w:r>
      <w:r>
        <w:rPr>
          <w:color w:val="000000"/>
          <w:lang w:val="en-US"/>
        </w:rPr>
        <w:t>GPS</w:t>
      </w:r>
      <w:r>
        <w:rPr>
          <w:color w:val="000000"/>
        </w:rPr>
        <w:t>–Глонасс мониторинга мобильных объектов;</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выпуск и отгрузка карты тахографа;</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курсы повышения профессионального мастерства водителей (20-часовая программа) по безопасности дорожного движения;</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приобретение светоотражающих элементов.</w:t>
      </w:r>
    </w:p>
    <w:p>
      <w:pPr>
        <w:pStyle w:val="NormalWeb"/>
        <w:shd w:val="clear" w:color="auto" w:fill="FFFFFF"/>
        <w:ind w:firstLine="709"/>
        <w:jc w:val="both"/>
        <w:rPr>
          <w:color w:val="000000"/>
        </w:rPr>
      </w:pPr>
      <w:r>
        <w:rPr>
          <w:color w:val="000000"/>
        </w:rPr>
        <w:t>Перечень мероприятий муниципальной программы представлен в Приложении 2 к муниципальной программе.</w:t>
      </w:r>
    </w:p>
    <w:p>
      <w:pPr>
        <w:pStyle w:val="NormalWeb"/>
        <w:shd w:val="clear" w:color="auto" w:fill="FFFFFF"/>
        <w:ind w:firstLine="709"/>
        <w:jc w:val="both"/>
        <w:rPr>
          <w:color w:val="000000"/>
        </w:rPr>
      </w:pPr>
      <w:r>
        <w:rPr>
          <w:color w:val="000000"/>
        </w:rPr>
        <w:t>В целях достижения максимального эффекта от перечисленных мероприятий осуществляется взаимодействие со всеми субъектами системы обеспечения безопасности дорожного движения: как организации по строительству и содержанию улично-дорожной сети, так и администрации сельских поселений, средства массовой информации, автотранспортные организации, школы и иные организации.</w:t>
      </w:r>
    </w:p>
    <w:p>
      <w:pPr>
        <w:pStyle w:val="Normal"/>
        <w:keepNext w:val="true"/>
        <w:keepLines/>
        <w:numPr>
          <w:ilvl w:val="0"/>
          <w:numId w:val="3"/>
        </w:numPr>
        <w:spacing w:beforeAutospacing="0" w:before="240" w:afterAutospacing="0" w:after="240"/>
        <w:ind w:left="720" w:hanging="357"/>
        <w:jc w:val="center"/>
        <w:rPr>
          <w:color w:val="000000"/>
          <w:sz w:val="24"/>
          <w:szCs w:val="24"/>
        </w:rPr>
      </w:pPr>
      <w:r>
        <w:rPr>
          <w:color w:val="000000"/>
          <w:sz w:val="24"/>
          <w:szCs w:val="24"/>
        </w:rPr>
        <w:t>Обоснование объема финансовых ресурсов, необходимых для реализации муниципальной программы</w:t>
      </w:r>
    </w:p>
    <w:p>
      <w:pPr>
        <w:pStyle w:val="ConsPlusNonformat"/>
        <w:jc w:val="both"/>
        <w:rPr>
          <w:rFonts w:ascii="Times New Roman" w:hAnsi="Times New Roman"/>
          <w:color w:val="000000"/>
          <w:sz w:val="24"/>
          <w:szCs w:val="24"/>
        </w:rPr>
      </w:pPr>
      <w:r>
        <w:rPr>
          <w:rFonts w:ascii="Times New Roman" w:hAnsi="Times New Roman"/>
          <w:color w:val="000000"/>
          <w:sz w:val="24"/>
          <w:szCs w:val="24"/>
        </w:rPr>
        <w:t xml:space="preserve">Обоснование объема финансовых ресурсов определяет целесообразность выделения средств районного бюджета на реализацию мероприятий по безопасности дорожного движения на территории Старополтавского муниципального района Волгоградской области. На средства, выделяемые из районного бюджета на реализацию программы, планируется приобретение светоотражающих элементов- 10 тыс. рублей, проведение районного конкурса юных велосипедистов "Безопасное колесо" -3,50 тыс. рублей, проведение районного смотра-конкурса среди образовательных учреждений на лучшую организацию работы по предупреждению детского дорожно-транспортного травматизма-8,40 тыс.рублей, замена блоков СКЗИ(включая работы, связанные с заменой) на 6 школьных автобусах в расчете 24 тыс. рублей на одно транспортное средство, всего на сумму 144,00 тыс. руб. и на 3 школьных автобусах в расчете 26 тыс. рублей на одно транспортное средство, всего на сумму 78,00 тыс. руб.). На техническое обслуживание тахографов 113,50 тыс. рублей, услуги спутникового </w:t>
      </w:r>
      <w:r>
        <w:rPr>
          <w:rFonts w:ascii="Times New Roman" w:hAnsi="Times New Roman"/>
          <w:color w:val="000000"/>
          <w:sz w:val="24"/>
          <w:szCs w:val="24"/>
          <w:lang w:val="en-US"/>
        </w:rPr>
        <w:t>GPS</w:t>
      </w:r>
      <w:r>
        <w:rPr>
          <w:rFonts w:ascii="Times New Roman" w:hAnsi="Times New Roman"/>
          <w:color w:val="000000"/>
          <w:sz w:val="24"/>
          <w:szCs w:val="24"/>
        </w:rPr>
        <w:t>-Глонасс – 121,80 тыс. рублей, выпуск и отгрузка карты тахографа для школьных автобусов МКОУ "Верхневодянская СШ", МКОУ "Кановская ОШ", МКОУ "Валуевская СШ", МКОУ "Старополтавская СШ", МКОУ "Иловатская СШ", МКОУ "Торгунская СШ", МКОУ "Гмелинская СШ им. В.П. Агаркова", МКОУ "Курнаевская СШ", МКОУ "Красноярская СШ" - 31,80 тыс.руб., прохождение курсов повышения профессионального мастерства водителей (20-часовая программа) по безопасности дорожного движения в количестве 11 человек из расчета 1,00 тыс. руб. на одного человека, всего на сумму 30,00 тыс. руб., ввод в эксплуатацию контрольных устройств (тахографа) для школьного автобуса МКОУ "Старополтавская СШ" - 5,50 тыс.руб., идентификация АСН в ГАИС "ЭРА-ГЛОНАСС" и обеспечение передачи в Ространснадзор информации, поступающей от АСН в ГАИС "ЭРА-ГЛОНАСС" МКОУ "Новополтавская СШ" - 2,18 тыс. руб.</w:t>
      </w:r>
    </w:p>
    <w:p>
      <w:pPr>
        <w:pStyle w:val="NormalWeb"/>
        <w:shd w:val="clear" w:color="auto" w:fill="FFFFFF"/>
        <w:ind w:firstLine="709"/>
        <w:jc w:val="both"/>
        <w:rPr>
          <w:color w:val="000000"/>
        </w:rPr>
      </w:pPr>
      <w:r>
        <w:rPr>
          <w:color w:val="000000"/>
        </w:rPr>
        <w:t>Это позволит повысить эффективность реализации мероприятий программы и улучшить социальные последствия ее реализации исходя из уровня достижения количественных и качественных показателей программы.</w:t>
      </w:r>
    </w:p>
    <w:p>
      <w:pPr>
        <w:pStyle w:val="NormalWeb"/>
        <w:shd w:val="clear" w:color="auto" w:fill="FFFFFF"/>
        <w:ind w:firstLine="709"/>
        <w:jc w:val="both"/>
        <w:rPr>
          <w:color w:val="000000"/>
        </w:rPr>
      </w:pPr>
      <w:r>
        <w:rPr>
          <w:color w:val="000000"/>
        </w:rPr>
        <w:t>Финансирование мероприятий программы осуществляется за счет средств бюджета Старополтавского муниципального района.</w:t>
      </w:r>
    </w:p>
    <w:p>
      <w:pPr>
        <w:pStyle w:val="NormalWeb"/>
        <w:shd w:val="clear" w:color="auto" w:fill="FFFFFF"/>
        <w:ind w:firstLine="709"/>
        <w:jc w:val="both"/>
        <w:rPr>
          <w:color w:val="000000"/>
        </w:rPr>
      </w:pPr>
      <w:r>
        <w:rPr>
          <w:color w:val="000000"/>
        </w:rPr>
        <w:t>Общий объем финансирования программы составит – 548,68 тыс. руб.</w:t>
      </w:r>
    </w:p>
    <w:p>
      <w:pPr>
        <w:pStyle w:val="Normal"/>
        <w:ind w:firstLine="709"/>
        <w:jc w:val="both"/>
        <w:rPr>
          <w:color w:val="000000"/>
          <w:sz w:val="24"/>
          <w:szCs w:val="24"/>
        </w:rPr>
      </w:pPr>
      <w:r>
        <w:rPr>
          <w:color w:val="000000"/>
          <w:sz w:val="24"/>
          <w:szCs w:val="24"/>
        </w:rPr>
        <w:t>2021 год –215,50 тыс. руб.</w:t>
      </w:r>
    </w:p>
    <w:p>
      <w:pPr>
        <w:pStyle w:val="Normal"/>
        <w:ind w:firstLine="709"/>
        <w:jc w:val="both"/>
        <w:rPr>
          <w:color w:val="000000"/>
          <w:sz w:val="24"/>
          <w:szCs w:val="24"/>
        </w:rPr>
      </w:pPr>
      <w:r>
        <w:rPr>
          <w:color w:val="000000"/>
          <w:sz w:val="24"/>
          <w:szCs w:val="24"/>
        </w:rPr>
        <w:t>2022 год –151,68 тыс. руб.</w:t>
      </w:r>
    </w:p>
    <w:p>
      <w:pPr>
        <w:pStyle w:val="Normal"/>
        <w:ind w:firstLine="709"/>
        <w:jc w:val="both"/>
        <w:rPr>
          <w:color w:val="000000"/>
          <w:sz w:val="24"/>
          <w:szCs w:val="24"/>
        </w:rPr>
      </w:pPr>
      <w:r>
        <w:rPr>
          <w:color w:val="000000"/>
          <w:sz w:val="24"/>
          <w:szCs w:val="24"/>
        </w:rPr>
        <w:t>2023 год –181,50 тыс. руб.</w:t>
      </w:r>
    </w:p>
    <w:p>
      <w:pPr>
        <w:pStyle w:val="Normal"/>
        <w:ind w:firstLine="709"/>
        <w:jc w:val="both"/>
        <w:rPr>
          <w:color w:val="000000"/>
          <w:sz w:val="24"/>
          <w:szCs w:val="24"/>
        </w:rPr>
      </w:pPr>
      <w:r>
        <w:rPr>
          <w:color w:val="000000"/>
          <w:sz w:val="24"/>
          <w:szCs w:val="24"/>
        </w:rPr>
        <w:t>Ресурсное обеспечение муниципальной программы представлено в приложении 3.</w:t>
      </w:r>
    </w:p>
    <w:p>
      <w:pPr>
        <w:pStyle w:val="Normal"/>
        <w:keepNext w:val="true"/>
        <w:keepLines/>
        <w:numPr>
          <w:ilvl w:val="0"/>
          <w:numId w:val="3"/>
        </w:numPr>
        <w:spacing w:beforeAutospacing="0" w:before="240" w:afterAutospacing="0" w:after="240"/>
        <w:ind w:left="720" w:hanging="357"/>
        <w:jc w:val="center"/>
        <w:rPr>
          <w:color w:val="000000"/>
          <w:sz w:val="24"/>
          <w:szCs w:val="24"/>
        </w:rPr>
      </w:pPr>
      <w:r>
        <w:rPr>
          <w:color w:val="000000"/>
          <w:sz w:val="24"/>
          <w:szCs w:val="24"/>
        </w:rPr>
        <w:t>Механизмы реализации муниципальной программы</w:t>
      </w:r>
    </w:p>
    <w:p>
      <w:pPr>
        <w:pStyle w:val="NormalWeb"/>
        <w:shd w:val="clear" w:color="auto" w:fill="FFFFFF"/>
        <w:ind w:firstLine="709"/>
        <w:jc w:val="both"/>
        <w:rPr>
          <w:color w:val="000000"/>
        </w:rPr>
      </w:pPr>
      <w:r>
        <w:rPr>
          <w:color w:val="000000"/>
        </w:rPr>
        <w:t>Механизм реализации программы строится на принципах партнерства, четкого разграничения полномочий и ответственности всех исполнителей.</w:t>
      </w:r>
    </w:p>
    <w:p>
      <w:pPr>
        <w:pStyle w:val="NormalWeb"/>
        <w:shd w:val="clear" w:color="auto" w:fill="FFFFFF"/>
        <w:ind w:firstLine="709"/>
        <w:jc w:val="both"/>
        <w:rPr>
          <w:color w:val="000000"/>
        </w:rPr>
      </w:pPr>
      <w:r>
        <w:rPr>
          <w:color w:val="000000"/>
        </w:rPr>
        <w:t>Отдел по образованию, спорту и молодежной политике администрации Старополтавского муниципального района осуществляет общий контроль выполнения программы, организует работу по выполнению мероприятий программы, обеспечивает общую координацию деятельности соисполнителей реализации программы, определяет первоочередные мероприятия и объем их финансирования, регулярно анализирует работу, проводимую в рамках реализации муниципальной программы, эффективность использования финансовых средств.</w:t>
      </w:r>
    </w:p>
    <w:p>
      <w:pPr>
        <w:pStyle w:val="NormalWeb"/>
        <w:shd w:val="clear" w:color="auto" w:fill="FFFFFF"/>
        <w:ind w:firstLine="709"/>
        <w:jc w:val="both"/>
        <w:rPr>
          <w:color w:val="000000"/>
        </w:rPr>
      </w:pPr>
      <w:r>
        <w:rPr>
          <w:color w:val="000000"/>
        </w:rPr>
        <w:t>В целях реализации программы отдел по образованию, спорту и молодежной политике администрации Старополтавского муниципального района:</w:t>
      </w:r>
    </w:p>
    <w:p>
      <w:pPr>
        <w:pStyle w:val="NormalWeb"/>
        <w:numPr>
          <w:ilvl w:val="0"/>
          <w:numId w:val="5"/>
        </w:numPr>
        <w:shd w:val="clear" w:color="auto" w:fill="FFFFFF"/>
        <w:spacing w:beforeAutospacing="0" w:before="280" w:afterAutospacing="0" w:after="0"/>
        <w:ind w:left="426" w:hanging="360"/>
        <w:jc w:val="both"/>
        <w:rPr>
          <w:color w:val="000000"/>
        </w:rPr>
      </w:pPr>
      <w:r>
        <w:rPr>
          <w:color w:val="000000"/>
        </w:rPr>
        <w:t>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 финансируемым за счет средств муниципального бюджета, а так же механизм реализации муниципальной программы, состав поставщиков продукции и исполнителей работ по указанным программным мероприятиям;</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осуществляет управление исполнителями работ и услуг по программным мероприятиям, обеспечивает эффективное использование средств муниципального бюджета.</w:t>
      </w:r>
    </w:p>
    <w:p>
      <w:pPr>
        <w:pStyle w:val="NormalWeb"/>
        <w:shd w:val="clear" w:color="auto" w:fill="FFFFFF"/>
        <w:ind w:firstLine="709"/>
        <w:jc w:val="both"/>
        <w:rPr>
          <w:color w:val="000000"/>
        </w:rPr>
      </w:pPr>
      <w:r>
        <w:rPr>
          <w:color w:val="000000"/>
        </w:rPr>
        <w:t>Соисполнители программы:</w:t>
      </w:r>
    </w:p>
    <w:p>
      <w:pPr>
        <w:pStyle w:val="NormalWeb"/>
        <w:numPr>
          <w:ilvl w:val="0"/>
          <w:numId w:val="5"/>
        </w:numPr>
        <w:shd w:val="clear" w:color="auto" w:fill="FFFFFF"/>
        <w:spacing w:beforeAutospacing="0" w:before="280" w:afterAutospacing="0" w:after="0"/>
        <w:ind w:left="426" w:hanging="360"/>
        <w:jc w:val="both"/>
        <w:rPr>
          <w:color w:val="000000"/>
        </w:rPr>
      </w:pPr>
      <w:r>
        <w:rPr>
          <w:color w:val="000000"/>
        </w:rPr>
        <w:t>организуют выполнение программных мероприятий;</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для исполнения программных мероприятий, финансируемых за счет средств муниципального бюджета, заключают договоры на закупку и поставку продукции с организациями, определяемыми на конкурсной основе, в соответствии с законодательством Российской Федерации, регулирующим порядок размещения заказов на поставки товаров, выполнение работ, оказание услуг;</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предоставляют в отдел по образованию, спорту и молодёжной политике Старополтавского муниципального района сведения о результатах реализации соответствующих мероприятий программы о целевом использовании выделенных средств бюджета;</w:t>
      </w:r>
    </w:p>
    <w:p>
      <w:pPr>
        <w:pStyle w:val="NormalWeb"/>
        <w:numPr>
          <w:ilvl w:val="0"/>
          <w:numId w:val="5"/>
        </w:numPr>
        <w:shd w:val="clear" w:color="auto" w:fill="FFFFFF"/>
        <w:spacing w:beforeAutospacing="0" w:before="0" w:afterAutospacing="0" w:after="0"/>
        <w:ind w:left="426" w:hanging="360"/>
        <w:jc w:val="both"/>
        <w:rPr>
          <w:color w:val="000000"/>
        </w:rPr>
      </w:pPr>
      <w:r>
        <w:rPr>
          <w:color w:val="000000"/>
        </w:rPr>
        <w:t>несут ответственность за реализацию соответствующих мероприятий программы в пределах своих полномочий.</w:t>
      </w:r>
    </w:p>
    <w:p>
      <w:pPr>
        <w:pStyle w:val="NormalWeb"/>
        <w:shd w:val="clear" w:color="auto" w:fill="FFFFFF"/>
        <w:ind w:firstLine="709"/>
        <w:jc w:val="both"/>
        <w:rPr>
          <w:color w:val="000000"/>
        </w:rPr>
      </w:pPr>
      <w:r>
        <w:rPr>
          <w:color w:val="000000"/>
        </w:rPr>
        <w:t>Механизм реализации Программы включает в себя планирование и прогнозирование, реализацию программных мероприятий, мониторинг и контроль хода выполнения Программы, уточнение и корректировку программных мероприятий, объемов и источников финансирования, целевых индикаторов.</w:t>
      </w:r>
    </w:p>
    <w:p>
      <w:pPr>
        <w:pStyle w:val="NormalWeb"/>
        <w:shd w:val="clear" w:color="auto" w:fill="FFFFFF"/>
        <w:ind w:firstLine="709"/>
        <w:jc w:val="both"/>
        <w:rPr>
          <w:color w:val="000000"/>
        </w:rPr>
      </w:pPr>
      <w:r>
        <w:rPr>
          <w:color w:val="000000"/>
        </w:rPr>
        <w:t>Исполнитель программы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pPr>
        <w:pStyle w:val="NormalWeb"/>
        <w:shd w:val="clear" w:color="auto" w:fill="FFFFFF"/>
        <w:ind w:firstLine="709"/>
        <w:jc w:val="both"/>
        <w:rPr>
          <w:color w:val="000000"/>
        </w:rPr>
      </w:pPr>
      <w:r>
        <w:rPr>
          <w:color w:val="000000"/>
        </w:rPr>
        <w:t>Финансирование мероприятий программы осуществляется в пределах утвержденных лимитов.</w:t>
      </w:r>
    </w:p>
    <w:p>
      <w:pPr>
        <w:pStyle w:val="NormalWeb"/>
        <w:shd w:val="clear" w:color="auto" w:fill="FFFFFF"/>
        <w:ind w:firstLine="709"/>
        <w:jc w:val="both"/>
        <w:rPr>
          <w:color w:val="000000"/>
        </w:rPr>
      </w:pPr>
      <w:r>
        <w:rPr>
          <w:color w:val="000000"/>
        </w:rPr>
        <w:t>Ресурсное обеспечение представлено в приложении 3 к Программе.</w:t>
      </w:r>
    </w:p>
    <w:p>
      <w:pPr>
        <w:pStyle w:val="Normal"/>
        <w:keepNext w:val="true"/>
        <w:keepLines/>
        <w:numPr>
          <w:ilvl w:val="0"/>
          <w:numId w:val="3"/>
        </w:numPr>
        <w:spacing w:beforeAutospacing="0" w:before="240" w:afterAutospacing="0" w:after="240"/>
        <w:ind w:left="720" w:hanging="357"/>
        <w:jc w:val="center"/>
        <w:rPr>
          <w:color w:val="000000"/>
          <w:sz w:val="24"/>
          <w:szCs w:val="24"/>
        </w:rPr>
      </w:pPr>
      <w:r>
        <w:rPr>
          <w:color w:val="000000"/>
          <w:sz w:val="24"/>
          <w:szCs w:val="24"/>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pPr>
        <w:pStyle w:val="NormalWeb"/>
        <w:shd w:val="clear" w:color="auto" w:fill="FFFFFF"/>
        <w:ind w:firstLine="709"/>
        <w:jc w:val="both"/>
        <w:rPr>
          <w:color w:val="000000"/>
        </w:rPr>
      </w:pPr>
      <w:r>
        <w:rPr>
          <w:color w:val="000000"/>
        </w:rPr>
        <w:t>Имущество, приобретаемое в рамках муниципальной программы, является муниципальной собственностью Старополтавского муниципального района.</w:t>
      </w:r>
    </w:p>
    <w:p>
      <w:pPr>
        <w:sectPr>
          <w:headerReference w:type="default" r:id="rId3"/>
          <w:headerReference w:type="first" r:id="rId4"/>
          <w:type w:val="nextPage"/>
          <w:pgSz w:w="11906" w:h="16838"/>
          <w:pgMar w:left="1418" w:right="851" w:gutter="0" w:header="720" w:top="1134" w:footer="0" w:bottom="1134"/>
          <w:pgNumType w:start="1" w:fmt="decimal"/>
          <w:formProt w:val="false"/>
          <w:titlePg/>
          <w:textDirection w:val="lrTb"/>
          <w:docGrid w:type="default" w:linePitch="326" w:charSpace="16384"/>
        </w:sectPr>
        <w:pStyle w:val="NormalWeb"/>
        <w:shd w:val="clear" w:color="auto" w:fill="FFFFFF"/>
        <w:jc w:val="both"/>
        <w:rPr>
          <w:color w:val="000000"/>
        </w:rPr>
      </w:pPr>
      <w:r>
        <w:rPr>
          <w:color w:val="000000"/>
        </w:rPr>
      </w:r>
    </w:p>
    <w:p>
      <w:pPr>
        <w:pStyle w:val="Normal"/>
        <w:numPr>
          <w:ilvl w:val="0"/>
          <w:numId w:val="0"/>
        </w:numPr>
        <w:ind w:left="9639" w:hanging="0"/>
        <w:outlineLvl w:val="0"/>
        <w:rPr>
          <w:color w:val="000000"/>
          <w:sz w:val="24"/>
          <w:szCs w:val="24"/>
        </w:rPr>
      </w:pPr>
      <w:r>
        <w:rPr>
          <w:color w:val="000000"/>
          <w:sz w:val="24"/>
          <w:szCs w:val="24"/>
        </w:rPr>
        <w:t>ПРИЛОЖЕНИЕ 1</w:t>
      </w:r>
    </w:p>
    <w:p>
      <w:pPr>
        <w:pStyle w:val="Normal"/>
        <w:numPr>
          <w:ilvl w:val="0"/>
          <w:numId w:val="0"/>
        </w:numPr>
        <w:ind w:left="9639" w:hanging="0"/>
        <w:outlineLvl w:val="0"/>
        <w:rPr>
          <w:color w:val="000000"/>
          <w:sz w:val="24"/>
          <w:szCs w:val="24"/>
        </w:rPr>
      </w:pPr>
      <w:r>
        <w:rPr>
          <w:color w:val="000000"/>
          <w:sz w:val="24"/>
          <w:szCs w:val="24"/>
        </w:rPr>
      </w:r>
    </w:p>
    <w:p>
      <w:pPr>
        <w:pStyle w:val="Normal"/>
        <w:numPr>
          <w:ilvl w:val="0"/>
          <w:numId w:val="0"/>
        </w:numPr>
        <w:ind w:left="9639" w:hanging="0"/>
        <w:outlineLvl w:val="0"/>
        <w:rPr>
          <w:color w:val="000000"/>
          <w:sz w:val="24"/>
          <w:szCs w:val="24"/>
        </w:rPr>
      </w:pPr>
      <w:r>
        <w:rPr>
          <w:color w:val="000000"/>
          <w:sz w:val="24"/>
          <w:szCs w:val="24"/>
        </w:rPr>
      </w:r>
    </w:p>
    <w:p>
      <w:pPr>
        <w:pStyle w:val="Normal"/>
        <w:numPr>
          <w:ilvl w:val="0"/>
          <w:numId w:val="0"/>
        </w:numPr>
        <w:ind w:left="9639" w:hanging="0"/>
        <w:jc w:val="both"/>
        <w:outlineLvl w:val="0"/>
        <w:rPr>
          <w:color w:val="000000"/>
          <w:sz w:val="24"/>
          <w:szCs w:val="24"/>
        </w:rPr>
      </w:pPr>
      <w:r>
        <w:rPr>
          <w:color w:val="000000"/>
          <w:sz w:val="24"/>
          <w:szCs w:val="24"/>
        </w:rPr>
        <w:t>к муниципальной программе "Повышение безопасности дорожного движения в Старополтавском муниципальном районе Волгоградской области на 2021-2023 годы"</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center"/>
        <w:rPr>
          <w:color w:val="000000"/>
          <w:sz w:val="24"/>
          <w:szCs w:val="24"/>
        </w:rPr>
      </w:pPr>
      <w:r>
        <w:rPr>
          <w:color w:val="000000"/>
          <w:sz w:val="24"/>
          <w:szCs w:val="24"/>
        </w:rPr>
        <w:t xml:space="preserve">ПЕРЕЧЕНЬ </w:t>
        <w:br/>
        <w:t>целевых показателей муниципальной программы Старополтавского муниципального района</w:t>
      </w:r>
    </w:p>
    <w:p>
      <w:pPr>
        <w:pStyle w:val="Normal"/>
        <w:rPr>
          <w:color w:val="000000"/>
          <w:sz w:val="24"/>
          <w:szCs w:val="24"/>
        </w:rPr>
      </w:pPr>
      <w:r>
        <w:rPr>
          <w:color w:val="000000"/>
          <w:sz w:val="24"/>
          <w:szCs w:val="24"/>
        </w:rPr>
      </w:r>
    </w:p>
    <w:tbl>
      <w:tblPr>
        <w:tblW w:w="14601" w:type="dxa"/>
        <w:jc w:val="left"/>
        <w:tblInd w:w="62" w:type="dxa"/>
        <w:tblLayout w:type="fixed"/>
        <w:tblCellMar>
          <w:top w:w="0" w:type="dxa"/>
          <w:left w:w="62" w:type="dxa"/>
          <w:bottom w:w="0" w:type="dxa"/>
          <w:right w:w="62" w:type="dxa"/>
        </w:tblCellMar>
        <w:tblLook w:firstRow="0" w:noVBand="0" w:lastRow="0" w:firstColumn="0" w:lastColumn="0" w:noHBand="0" w:val="0000"/>
      </w:tblPr>
      <w:tblGrid>
        <w:gridCol w:w="566"/>
        <w:gridCol w:w="3120"/>
        <w:gridCol w:w="1276"/>
        <w:gridCol w:w="1701"/>
        <w:gridCol w:w="1277"/>
        <w:gridCol w:w="1842"/>
        <w:gridCol w:w="2126"/>
        <w:gridCol w:w="2691"/>
      </w:tblGrid>
      <w:tr>
        <w:trPr>
          <w:tblHeader w:val="true"/>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 xml:space="preserve">№ </w:t>
            </w:r>
            <w:r>
              <w:rPr>
                <w:color w:val="000000"/>
                <w:sz w:val="24"/>
                <w:szCs w:val="24"/>
              </w:rPr>
              <w:t>п/п</w:t>
            </w:r>
          </w:p>
        </w:tc>
        <w:tc>
          <w:tcPr>
            <w:tcW w:w="31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Наименование целевого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Единица измерения</w:t>
            </w:r>
          </w:p>
        </w:tc>
        <w:tc>
          <w:tcPr>
            <w:tcW w:w="9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Значения целевых показателей</w:t>
            </w:r>
          </w:p>
        </w:tc>
      </w:tr>
      <w:tr>
        <w:trPr>
          <w:tblHeader w:val="true"/>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31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Базовый год (отчетный)</w:t>
            </w:r>
          </w:p>
          <w:p>
            <w:pPr>
              <w:pStyle w:val="Normal"/>
              <w:widowControl w:val="false"/>
              <w:jc w:val="center"/>
              <w:rPr>
                <w:color w:val="000000"/>
                <w:sz w:val="24"/>
                <w:szCs w:val="24"/>
              </w:rPr>
            </w:pPr>
            <w:r>
              <w:rPr>
                <w:color w:val="000000"/>
                <w:sz w:val="24"/>
                <w:szCs w:val="24"/>
              </w:rPr>
              <w:t>2019</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Текущий год</w:t>
            </w:r>
          </w:p>
          <w:p>
            <w:pPr>
              <w:pStyle w:val="Normal"/>
              <w:widowControl w:val="false"/>
              <w:jc w:val="center"/>
              <w:rPr>
                <w:color w:val="000000"/>
                <w:sz w:val="24"/>
                <w:szCs w:val="24"/>
              </w:rPr>
            </w:pPr>
            <w:r>
              <w:rPr>
                <w:color w:val="000000"/>
                <w:sz w:val="24"/>
                <w:szCs w:val="24"/>
              </w:rPr>
              <w:t>2020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Первый год реализации муниципальной программы</w:t>
            </w:r>
          </w:p>
          <w:p>
            <w:pPr>
              <w:pStyle w:val="Normal"/>
              <w:widowControl w:val="false"/>
              <w:jc w:val="center"/>
              <w:rPr>
                <w:color w:val="000000"/>
                <w:sz w:val="24"/>
                <w:szCs w:val="24"/>
              </w:rPr>
            </w:pPr>
            <w:r>
              <w:rPr>
                <w:color w:val="000000"/>
                <w:sz w:val="24"/>
                <w:szCs w:val="24"/>
              </w:rPr>
              <w:t>2021</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Второй год реализации муниципальной программы</w:t>
            </w:r>
          </w:p>
          <w:p>
            <w:pPr>
              <w:pStyle w:val="Normal"/>
              <w:widowControl w:val="false"/>
              <w:jc w:val="center"/>
              <w:rPr>
                <w:color w:val="000000"/>
                <w:sz w:val="24"/>
                <w:szCs w:val="24"/>
              </w:rPr>
            </w:pPr>
            <w:r>
              <w:rPr>
                <w:color w:val="000000"/>
                <w:sz w:val="24"/>
                <w:szCs w:val="24"/>
              </w:rPr>
              <w:t>2022</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Третий год реализации муниципальной программы</w:t>
            </w:r>
          </w:p>
          <w:p>
            <w:pPr>
              <w:pStyle w:val="Normal"/>
              <w:widowControl w:val="false"/>
              <w:jc w:val="center"/>
              <w:rPr>
                <w:color w:val="000000"/>
                <w:sz w:val="24"/>
                <w:szCs w:val="24"/>
              </w:rPr>
            </w:pPr>
            <w:r>
              <w:rPr>
                <w:color w:val="000000"/>
                <w:sz w:val="24"/>
                <w:szCs w:val="24"/>
              </w:rPr>
              <w:t>2023</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w:t>
            </w:r>
          </w:p>
        </w:tc>
        <w:tc>
          <w:tcPr>
            <w:tcW w:w="1403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"Повышение безопасности дорожного движения в Старополтавском муниципальном районе Волгоградской области" на 2021-2023 годы"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w:t>
            </w:r>
          </w:p>
        </w:tc>
        <w:tc>
          <w:tcPr>
            <w:tcW w:w="1403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Цель 1: снижение риска возникновения дорожно-транспортных происшествий при организованной перевозке групп детей школьными автобусами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w:t>
            </w:r>
          </w:p>
        </w:tc>
        <w:tc>
          <w:tcPr>
            <w:tcW w:w="1403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Задача 1:недопущение детского дорожно-транспортного травматизма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4</w:t>
            </w:r>
          </w:p>
        </w:tc>
        <w:tc>
          <w:tcPr>
            <w:tcW w:w="31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Целевой показатель 1:</w:t>
            </w:r>
          </w:p>
          <w:p>
            <w:pPr>
              <w:pStyle w:val="Normal"/>
              <w:widowControl w:val="false"/>
              <w:rPr>
                <w:color w:val="000000"/>
                <w:sz w:val="24"/>
                <w:szCs w:val="24"/>
              </w:rPr>
            </w:pPr>
            <w:r>
              <w:rPr>
                <w:color w:val="000000"/>
                <w:sz w:val="24"/>
                <w:szCs w:val="24"/>
              </w:rPr>
              <w:t>количество детей, пострадавших в результате дорожно-транспортных происшествий</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чел.</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0</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0</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0</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p>
        </w:tc>
        <w:tc>
          <w:tcPr>
            <w:tcW w:w="1403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Задача 2:Повышение уровня безопасности школьных транспортных средств.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6</w:t>
            </w:r>
          </w:p>
        </w:tc>
        <w:tc>
          <w:tcPr>
            <w:tcW w:w="31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Целевой показатель 2:</w:t>
            </w:r>
          </w:p>
          <w:p>
            <w:pPr>
              <w:pStyle w:val="Normal"/>
              <w:widowControl w:val="false"/>
              <w:jc w:val="both"/>
              <w:rPr>
                <w:color w:val="000000"/>
                <w:sz w:val="24"/>
                <w:szCs w:val="24"/>
              </w:rPr>
            </w:pPr>
            <w:r>
              <w:rPr>
                <w:color w:val="000000"/>
                <w:sz w:val="24"/>
                <w:szCs w:val="24"/>
              </w:rPr>
              <w:t>количество дорожно-транспортных происшествий</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ед.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4</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1</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0</w:t>
            </w:r>
          </w:p>
        </w:tc>
      </w:tr>
    </w:tbl>
    <w:p>
      <w:pPr>
        <w:sectPr>
          <w:headerReference w:type="default" r:id="rId5"/>
          <w:type w:val="nextPage"/>
          <w:pgSz w:orient="landscape" w:w="16838" w:h="11906"/>
          <w:pgMar w:left="1134" w:right="1134" w:gutter="0" w:header="720" w:top="1418" w:footer="0" w:bottom="851"/>
          <w:pgNumType w:start="1" w:fmt="decimal"/>
          <w:formProt w:val="false"/>
          <w:textDirection w:val="lrTb"/>
          <w:docGrid w:type="default" w:linePitch="326" w:charSpace="16384"/>
        </w:sectPr>
        <w:pStyle w:val="Normal"/>
        <w:rPr>
          <w:color w:val="000000"/>
        </w:rPr>
      </w:pPr>
      <w:r>
        <w:rPr/>
      </w:r>
    </w:p>
    <w:p>
      <w:pPr>
        <w:pStyle w:val="Normal"/>
        <w:ind w:left="10206" w:hanging="0"/>
        <w:rPr>
          <w:color w:val="000000"/>
          <w:sz w:val="24"/>
          <w:szCs w:val="24"/>
        </w:rPr>
      </w:pPr>
      <w:r>
        <w:rPr>
          <w:color w:val="000000"/>
          <w:sz w:val="24"/>
          <w:szCs w:val="24"/>
        </w:rPr>
        <w:t>ПРИЛОЖЕНИЕ 2</w:t>
      </w:r>
    </w:p>
    <w:p>
      <w:pPr>
        <w:pStyle w:val="Normal"/>
        <w:ind w:left="10206" w:hanging="0"/>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r>
    </w:p>
    <w:p>
      <w:pPr>
        <w:pStyle w:val="Normal"/>
        <w:ind w:left="10206" w:hanging="0"/>
        <w:jc w:val="both"/>
        <w:rPr>
          <w:color w:val="000000"/>
          <w:sz w:val="24"/>
          <w:szCs w:val="24"/>
        </w:rPr>
      </w:pPr>
      <w:r>
        <w:rPr>
          <w:color w:val="000000"/>
          <w:sz w:val="24"/>
          <w:szCs w:val="24"/>
        </w:rPr>
        <w:t>к муниципальной программе "Повышение безопасности дорожного движения в Старополтавском муниципальном районе Волгоградской области на 2021-2023 годы"</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ConsPlusNonformat"/>
        <w:jc w:val="center"/>
        <w:rPr>
          <w:rFonts w:ascii="Times New Roman" w:hAnsi="Times New Roman"/>
          <w:color w:val="000000"/>
          <w:sz w:val="24"/>
          <w:szCs w:val="24"/>
        </w:rPr>
      </w:pPr>
      <w:r>
        <w:rPr>
          <w:rFonts w:ascii="Times New Roman" w:hAnsi="Times New Roman"/>
          <w:color w:val="000000"/>
          <w:sz w:val="24"/>
          <w:szCs w:val="24"/>
        </w:rPr>
        <w:t xml:space="preserve">ПЕРЕЧЕНЬ </w:t>
        <w:br/>
        <w:t xml:space="preserve">программных мероприятий по реализации муниципальной программы "Повышение безопасности дорожного движения </w:t>
        <w:br/>
        <w:t>в Старополтавском муниципальном районе" на 2021-2023 годы"</w:t>
      </w:r>
    </w:p>
    <w:p>
      <w:pPr>
        <w:pStyle w:val="ConsPlusNonformat"/>
        <w:rPr>
          <w:rFonts w:ascii="Times New Roman" w:hAnsi="Times New Roman"/>
          <w:color w:val="000000"/>
          <w:sz w:val="24"/>
          <w:szCs w:val="24"/>
        </w:rPr>
      </w:pPr>
      <w:r>
        <w:rPr>
          <w:rFonts w:ascii="Times New Roman" w:hAnsi="Times New Roman"/>
          <w:color w:val="000000"/>
          <w:sz w:val="24"/>
          <w:szCs w:val="24"/>
        </w:rPr>
      </w:r>
    </w:p>
    <w:tbl>
      <w:tblPr>
        <w:tblW w:w="148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5"/>
        <w:gridCol w:w="1845"/>
        <w:gridCol w:w="1842"/>
        <w:gridCol w:w="850"/>
        <w:gridCol w:w="1079"/>
        <w:gridCol w:w="1615"/>
        <w:gridCol w:w="1326"/>
        <w:gridCol w:w="1252"/>
        <w:gridCol w:w="1289"/>
        <w:gridCol w:w="1519"/>
        <w:gridCol w:w="1556"/>
      </w:tblGrid>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п/п</w:t>
            </w:r>
          </w:p>
        </w:tc>
        <w:tc>
          <w:tcPr>
            <w:tcW w:w="184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Наименование основного мероприятия</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Ответственный исполнитель, соисполнитель муниципальной программы</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Год реализации</w:t>
            </w:r>
          </w:p>
        </w:tc>
        <w:tc>
          <w:tcPr>
            <w:tcW w:w="8080" w:type="dxa"/>
            <w:gridSpan w:val="6"/>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Объемы и источники финансирования ( тыс. руб.)</w:t>
            </w:r>
          </w:p>
        </w:tc>
        <w:tc>
          <w:tcPr>
            <w:tcW w:w="1556"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Ожидаемые результаты</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Всего</w:t>
            </w:r>
          </w:p>
        </w:tc>
        <w:tc>
          <w:tcPr>
            <w:tcW w:w="7001" w:type="dxa"/>
            <w:gridSpan w:val="5"/>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в том числе:</w:t>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079"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Федеральный бюджет</w:t>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Областной бюджет</w:t>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Районный бюджет</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бюджет сельских поселений</w:t>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Внебюджетные источники</w:t>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14848" w:type="dxa"/>
            <w:gridSpan w:val="11"/>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Муниципальная программа "Повышение безопасности дорожного движения в Старополтавском муниципальном районе" на 2021-2023 годы"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w:t>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Предупреждение опасного поведения участников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Отдел по образованию, спорту и молодёжной политике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1.1.</w:t>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Проведение районного конкурса юных велосипедистов "Безопасное колесо"</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Отдел по образованию, спорту и молодёжной политике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0,00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1,50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0,00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Сокращение количества ДТП с пострадавшими, воспитание культуры участников дорожного движения</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1.2.</w:t>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Проведение районного смотра-конкурса среди образовательных учреждений на лучшую организацию работы по предупреждению детского дорожно-транспортного травматизма</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Отдел по образованию, спорту и молодёжной политике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2,50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2,90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2,50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2,90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Сокращение количества ДТП с пострадавшими, воспитание культуры участников дорожного движения</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8,40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8,40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w:t>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Повышение уровня безопасности школьных транспортных средств</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Отдел по образованию, спорту и молодёжной политике администрации Старополтавского муниципального района, Образовательные учреждения</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193,60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141,60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176,50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193,60</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141,60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176,50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w:t>
            </w:r>
          </w:p>
        </w:tc>
        <w:tc>
          <w:tcPr>
            <w:tcW w:w="184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kern w:val="2"/>
                <w:sz w:val="24"/>
                <w:szCs w:val="24"/>
              </w:rPr>
              <w:t>Замена блока СКЗИ (НКМ), включая р</w:t>
            </w:r>
            <w:r>
              <w:rPr>
                <w:rFonts w:eastAsia="Lucida Sans Unicode" w:ascii="Times New Roman" w:hAnsi="Times New Roman"/>
                <w:color w:val="000000"/>
                <w:kern w:val="2"/>
                <w:sz w:val="24"/>
                <w:szCs w:val="24"/>
              </w:rPr>
              <w:t>аботы, связанные с заменой НКМ (демонтаж/монтаж, деактивация, активация, калибровка)</w:t>
            </w:r>
            <w:r>
              <w:rPr>
                <w:rFonts w:ascii="Times New Roman" w:hAnsi="Times New Roman"/>
                <w:color w:val="000000"/>
                <w:kern w:val="2"/>
                <w:sz w:val="24"/>
                <w:szCs w:val="24"/>
              </w:rPr>
              <w:t>, метрологическую поверку тахографа</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"Валуевская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"Иловатская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"Красноярская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"Новополтавская СШ им. А.Г. Кораблева"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26,00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26,00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"Старополтавская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"Торгунская СШ "</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"Харьковская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"Гмелинская СШ им. В.П.Агаркова"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"Курнаевская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"Верхневодянская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26,00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26,00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kern w:val="2"/>
                <w:sz w:val="24"/>
                <w:szCs w:val="24"/>
              </w:rPr>
            </w:pPr>
            <w:r>
              <w:rPr>
                <w:rFonts w:ascii="Times New Roman" w:hAnsi="Times New Roman"/>
                <w:color w:val="000000"/>
                <w:kern w:val="2"/>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"Кановская ОШ"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26,00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26,00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222,00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222,00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2.2.</w:t>
            </w:r>
          </w:p>
        </w:tc>
        <w:tc>
          <w:tcPr>
            <w:tcW w:w="184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Техническое обслуживание тахографов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"Валуевская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"Иловатская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"Красноярская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"Новополтавская СШ им. А.Г. Кораблева"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6,00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lang w:val="en-US"/>
              </w:rPr>
              <w:t>3</w:t>
            </w:r>
            <w:r>
              <w:rPr>
                <w:rFonts w:ascii="Times New Roman" w:hAnsi="Times New Roman"/>
                <w:color w:val="000000"/>
                <w:sz w:val="24"/>
                <w:szCs w:val="24"/>
              </w:rPr>
              <w:t>,</w:t>
            </w:r>
            <w:r>
              <w:rPr>
                <w:rFonts w:ascii="Times New Roman" w:hAnsi="Times New Roman"/>
                <w:color w:val="000000"/>
                <w:sz w:val="24"/>
                <w:szCs w:val="24"/>
                <w:lang w:val="en-US"/>
              </w:rPr>
              <w:t>5</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6,00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6,00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lang w:val="en-US"/>
              </w:rPr>
              <w:t>3</w:t>
            </w:r>
            <w:r>
              <w:rPr>
                <w:rFonts w:ascii="Times New Roman" w:hAnsi="Times New Roman"/>
                <w:color w:val="000000"/>
                <w:sz w:val="24"/>
                <w:szCs w:val="24"/>
              </w:rPr>
              <w:t>,</w:t>
            </w:r>
            <w:r>
              <w:rPr>
                <w:rFonts w:ascii="Times New Roman" w:hAnsi="Times New Roman"/>
                <w:color w:val="000000"/>
                <w:sz w:val="24"/>
                <w:szCs w:val="24"/>
                <w:lang w:val="en-US"/>
              </w:rPr>
              <w:t>5</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6,00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"Старополтавская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"Торгунская СШ "</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"Харьковская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"Гмелинская СШ им. В.П. Агаркова"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"Курнаевская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"Верхневодянская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"Кановская ОШ"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en-US"/>
              </w:rPr>
              <w:t>1</w:t>
            </w: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en-US"/>
              </w:rPr>
              <w:t>1</w:t>
            </w: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2.3.</w:t>
            </w:r>
          </w:p>
        </w:tc>
        <w:tc>
          <w:tcPr>
            <w:tcW w:w="184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 xml:space="preserve">Услуги спутникового </w:t>
            </w:r>
            <w:r>
              <w:rPr>
                <w:rFonts w:ascii="Times New Roman" w:hAnsi="Times New Roman"/>
                <w:color w:val="000000"/>
                <w:sz w:val="24"/>
                <w:szCs w:val="24"/>
                <w:lang w:val="en-US"/>
              </w:rPr>
              <w:t>GPS</w:t>
            </w:r>
            <w:r>
              <w:rPr>
                <w:rFonts w:ascii="Times New Roman" w:hAnsi="Times New Roman"/>
                <w:color w:val="000000"/>
                <w:sz w:val="24"/>
                <w:szCs w:val="24"/>
              </w:rPr>
              <w:t>-ГЛОНАСС мониторинга мобильных объектов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"Валуевская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"Иловатская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"Красноярская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"Новополтавская СШ им. А.Г. Кораблева"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7,20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7,20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"Старополтавская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4,80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4,80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"Торгунская СШ "</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"Харьковская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"Гмелинская СШ им. В.П.Агаркова"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"Курнаевская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"Верхневодянская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МКОУ "Кановская ОШ"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8</w:t>
            </w:r>
            <w:r>
              <w:rPr>
                <w:rFonts w:ascii="Times New Roman" w:hAnsi="Times New Roman"/>
                <w:color w:val="000000"/>
                <w:sz w:val="24"/>
                <w:szCs w:val="24"/>
              </w:rPr>
              <w:t>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4,20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121,80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121,80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2.4.</w:t>
            </w:r>
          </w:p>
        </w:tc>
        <w:tc>
          <w:tcPr>
            <w:tcW w:w="1845" w:type="dxa"/>
            <w:tcBorders>
              <w:top w:val="single" w:sz="4" w:space="0" w:color="000000"/>
              <w:left w:val="single" w:sz="4" w:space="0" w:color="000000"/>
              <w:right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Выпуск и отгрузка карты тахографа</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"Верхневодянская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"Старополтавская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"Кановская ОШ"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"Иловатская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"Торгунская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"Валуевская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"Гмелинская СШ им.В.П. Агаркова"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"Курнаевская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3,80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3,80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"Красноярская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31,80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31,80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2.5.</w:t>
            </w:r>
          </w:p>
        </w:tc>
        <w:tc>
          <w:tcPr>
            <w:tcW w:w="1845"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Курсы повышения профессионального мастерства водителей (20-часовая программа) по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"Старополтавская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restart"/>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"Иловатская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"Валуевка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"Гмелинская СШ им. В.П. Агаркова"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"Кановская ОШ"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"Красноярская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МКОУ"Торгунская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lang w:val="en-US"/>
              </w:rPr>
              <w:t>0</w:t>
            </w:r>
            <w:r>
              <w:rPr>
                <w:rFonts w:ascii="Times New Roman" w:hAnsi="Times New Roman"/>
                <w:color w:val="000000"/>
                <w:sz w:val="24"/>
                <w:szCs w:val="24"/>
              </w:rPr>
              <w:t>,00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lang w:val="en-US"/>
              </w:rPr>
              <w:t>0</w:t>
            </w:r>
            <w:r>
              <w:rPr>
                <w:rFonts w:ascii="Times New Roman" w:hAnsi="Times New Roman"/>
                <w:color w:val="000000"/>
                <w:sz w:val="24"/>
                <w:szCs w:val="24"/>
              </w:rPr>
              <w:t>,00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"Новополтавская СШ им. А.Г. Кораблева"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"Верхневодянская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"Курнаевская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"Харьковская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lang w:val="en-US"/>
              </w:rPr>
              <w:t>0</w:t>
            </w:r>
            <w:r>
              <w:rPr>
                <w:rFonts w:ascii="Times New Roman" w:hAnsi="Times New Roman"/>
                <w:color w:val="000000"/>
                <w:sz w:val="24"/>
                <w:szCs w:val="24"/>
              </w:rPr>
              <w:t>,00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lang w:val="en-US"/>
              </w:rPr>
              <w:t>0</w:t>
            </w:r>
            <w:r>
              <w:rPr>
                <w:rFonts w:ascii="Times New Roman" w:hAnsi="Times New Roman"/>
                <w:color w:val="000000"/>
                <w:sz w:val="24"/>
                <w:szCs w:val="24"/>
              </w:rPr>
              <w:t>,00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en-US"/>
              </w:rPr>
              <w:t>0</w:t>
            </w:r>
            <w:r>
              <w:rPr>
                <w:rFonts w:ascii="Times New Roman" w:hAnsi="Times New Roman"/>
                <w:color w:val="000000"/>
                <w:sz w:val="24"/>
                <w:szCs w:val="24"/>
              </w:rPr>
              <w:t>,00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en-US"/>
              </w:rPr>
              <w:t>0</w:t>
            </w:r>
            <w:r>
              <w:rPr>
                <w:rFonts w:ascii="Times New Roman" w:hAnsi="Times New Roman"/>
                <w:color w:val="000000"/>
                <w:sz w:val="24"/>
                <w:szCs w:val="24"/>
              </w:rPr>
              <w:t>,00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2.6.</w:t>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Приобретение светоотражающих элементов на одежду</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Отдел по образованию, спорту и молодёжной политике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4,00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Сокращение количества ДТП с пострадавшими, воспитание культуры участников дорожного движения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2.7.</w:t>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Ввод в эксплуатацию контрольных устройств (тахографа)</w:t>
            </w:r>
          </w:p>
        </w:tc>
        <w:tc>
          <w:tcPr>
            <w:tcW w:w="184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МКОУ "Старополтавская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2.8.</w:t>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Идентификация АНС в ГАИС "ЭРА-ГЛОНАСС" и обеспечение передачи в Ространснадзор информации, поступающей от АСН в ГАИС "ЭРА-ГЛОНАСС"</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МКОУ "Новополтавская СШ"</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2,18</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2,18</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Снижение риска возникновения дорожно-транспортных происшествий при организованной перевозке групп детей школьными автобусами</w:t>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t>Итого по мероприятию</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2,18</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2,18</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Итого по муниципальной программе</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lang w:val="en-US"/>
              </w:rPr>
              <w:t>4</w:t>
            </w:r>
            <w:r>
              <w:rPr>
                <w:rFonts w:ascii="Times New Roman" w:hAnsi="Times New Roman"/>
                <w:color w:val="000000"/>
                <w:sz w:val="24"/>
                <w:szCs w:val="24"/>
              </w:rPr>
              <w:t>8,68</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548,68</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В том числе по годам:</w:t>
            </w:r>
          </w:p>
        </w:tc>
        <w:tc>
          <w:tcPr>
            <w:tcW w:w="85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2021</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2022</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2023</w:t>
            </w:r>
          </w:p>
        </w:tc>
        <w:tc>
          <w:tcPr>
            <w:tcW w:w="10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215,50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151,68</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181,50</w:t>
            </w:r>
          </w:p>
        </w:tc>
        <w:tc>
          <w:tcPr>
            <w:tcW w:w="161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25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215,50</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151,68</w:t>
            </w:r>
          </w:p>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181,50</w:t>
            </w:r>
          </w:p>
        </w:tc>
        <w:tc>
          <w:tcPr>
            <w:tcW w:w="128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c>
          <w:tcPr>
            <w:tcW w:w="155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r>
          </w:p>
        </w:tc>
      </w:tr>
    </w:tbl>
    <w:p>
      <w:pPr>
        <w:pStyle w:val="Normal"/>
        <w:rPr>
          <w:color w:val="000000"/>
          <w:sz w:val="24"/>
          <w:szCs w:val="24"/>
        </w:rPr>
      </w:pPr>
      <w:r>
        <w:rPr>
          <w:color w:val="000000"/>
          <w:sz w:val="24"/>
          <w:szCs w:val="24"/>
        </w:rPr>
      </w:r>
    </w:p>
    <w:p>
      <w:pPr>
        <w:sectPr>
          <w:headerReference w:type="default" r:id="rId6"/>
          <w:headerReference w:type="first" r:id="rId7"/>
          <w:type w:val="nextPage"/>
          <w:pgSz w:orient="landscape" w:w="16838" w:h="11906"/>
          <w:pgMar w:left="1134" w:right="1134" w:gutter="0" w:header="720" w:top="1418" w:footer="0" w:bottom="851"/>
          <w:pgNumType w:start="1" w:fmt="decimal"/>
          <w:formProt w:val="false"/>
          <w:titlePg/>
          <w:textDirection w:val="lrTb"/>
          <w:docGrid w:type="default" w:linePitch="326" w:charSpace="16384"/>
        </w:sectPr>
        <w:pStyle w:val="Normal"/>
        <w:rPr>
          <w:color w:val="000000"/>
          <w:sz w:val="24"/>
          <w:szCs w:val="24"/>
        </w:rPr>
      </w:pPr>
      <w:r>
        <w:rPr>
          <w:color w:val="000000"/>
          <w:sz w:val="24"/>
          <w:szCs w:val="24"/>
        </w:rPr>
      </w:r>
      <w:bookmarkStart w:id="0" w:name="_GoBack"/>
      <w:bookmarkStart w:id="1" w:name="_GoBack"/>
      <w:bookmarkEnd w:id="1"/>
    </w:p>
    <w:p>
      <w:pPr>
        <w:pStyle w:val="Normal"/>
        <w:ind w:left="10206" w:hanging="0"/>
        <w:rPr>
          <w:color w:val="000000"/>
          <w:sz w:val="24"/>
          <w:szCs w:val="24"/>
        </w:rPr>
      </w:pPr>
      <w:r>
        <w:rPr>
          <w:color w:val="000000"/>
          <w:sz w:val="24"/>
          <w:szCs w:val="24"/>
        </w:rPr>
        <w:t>ПРИЛОЖЕНИЕ 3</w:t>
      </w:r>
    </w:p>
    <w:p>
      <w:pPr>
        <w:pStyle w:val="Normal"/>
        <w:ind w:left="10206" w:hanging="0"/>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r>
    </w:p>
    <w:p>
      <w:pPr>
        <w:pStyle w:val="Normal"/>
        <w:ind w:left="10206" w:hanging="0"/>
        <w:jc w:val="both"/>
        <w:rPr>
          <w:color w:val="000000"/>
          <w:sz w:val="24"/>
          <w:szCs w:val="24"/>
        </w:rPr>
      </w:pPr>
      <w:r>
        <w:rPr>
          <w:color w:val="000000"/>
          <w:sz w:val="24"/>
          <w:szCs w:val="24"/>
        </w:rPr>
        <w:t>к муниципальной программе "Повышение безопасности дорожного движения в Старополтавском муниципальном районе Волгоградской области на 2021-2023 годы"</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center"/>
        <w:rPr>
          <w:color w:val="000000"/>
          <w:sz w:val="24"/>
          <w:szCs w:val="24"/>
        </w:rPr>
      </w:pPr>
      <w:r>
        <w:rPr>
          <w:color w:val="000000"/>
          <w:sz w:val="24"/>
          <w:szCs w:val="24"/>
        </w:rPr>
        <w:t xml:space="preserve">РЕСУРСНОЕ ОБЕСПЕЧЕНИЕ </w:t>
        <w:br/>
        <w:t>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районного бюджета</w:t>
      </w:r>
    </w:p>
    <w:p>
      <w:pPr>
        <w:pStyle w:val="Normal"/>
        <w:rPr>
          <w:color w:val="000000"/>
          <w:sz w:val="24"/>
          <w:szCs w:val="24"/>
        </w:rPr>
      </w:pPr>
      <w:r>
        <w:rPr>
          <w:color w:val="000000"/>
          <w:sz w:val="24"/>
          <w:szCs w:val="24"/>
        </w:rPr>
      </w:r>
    </w:p>
    <w:tbl>
      <w:tblPr>
        <w:tblW w:w="148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277"/>
        <w:gridCol w:w="2692"/>
        <w:gridCol w:w="1135"/>
        <w:gridCol w:w="1445"/>
        <w:gridCol w:w="1446"/>
        <w:gridCol w:w="1447"/>
        <w:gridCol w:w="1445"/>
        <w:gridCol w:w="1443"/>
      </w:tblGrid>
      <w:tr>
        <w:trPr/>
        <w:tc>
          <w:tcPr>
            <w:tcW w:w="25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Наименование муниципальной программы</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Год реализации</w:t>
            </w:r>
          </w:p>
        </w:tc>
        <w:tc>
          <w:tcPr>
            <w:tcW w:w="26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Наименование ответственного исполнителя, соисполнителя муниципальной программы</w:t>
            </w:r>
          </w:p>
        </w:tc>
        <w:tc>
          <w:tcPr>
            <w:tcW w:w="836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Объемы и источники финансирования (тыс. рублей)</w:t>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26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всего</w:t>
            </w:r>
          </w:p>
        </w:tc>
        <w:tc>
          <w:tcPr>
            <w:tcW w:w="72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в том числе:</w:t>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26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федеральный бюджет</w:t>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областной бюджет</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районный бюджет</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бюджет сельских поселений</w:t>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внебюджетные источники</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Муниципальная программа "Повышение безопасности дорожного движения в Старополтавском муниципальном районе Волгоградской области" на 2021-2023 годы"</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tc>
        <w:tc>
          <w:tcPr>
            <w:tcW w:w="269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Отдел по образованию, спорту и молодёжной политике администрации Старополтавского муниципального района</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2022</w:t>
            </w:r>
          </w:p>
        </w:tc>
        <w:tc>
          <w:tcPr>
            <w:tcW w:w="269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МКУ "Образование"</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7,40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7,40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sz w:val="24"/>
                <w:szCs w:val="24"/>
              </w:rPr>
            </w:pPr>
            <w:r>
              <w:rPr>
                <w:rFonts w:ascii="Times New Roman" w:hAnsi="Times New Roman"/>
                <w:color w:val="000000"/>
                <w:sz w:val="24"/>
                <w:szCs w:val="24"/>
              </w:rPr>
              <w:t>МКУ "Образование"</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9,00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9,00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16,40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16,40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Иловатская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36,20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36,20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4</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4</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"Валуевская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36,20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36,20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4</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4</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"Гмелинская СШ им. В.П.Агаркова"</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12,20</w:t>
            </w:r>
          </w:p>
          <w:p>
            <w:pPr>
              <w:pStyle w:val="Normal"/>
              <w:widowControl w:val="false"/>
              <w:jc w:val="center"/>
              <w:rPr>
                <w:color w:val="000000"/>
                <w:sz w:val="24"/>
                <w:szCs w:val="24"/>
              </w:rPr>
            </w:pPr>
            <w:r>
              <w:rPr>
                <w:color w:val="000000"/>
                <w:sz w:val="24"/>
                <w:szCs w:val="24"/>
              </w:rPr>
              <w:t>3</w:t>
            </w:r>
            <w:r>
              <w:rPr>
                <w:color w:val="000000"/>
                <w:sz w:val="24"/>
                <w:szCs w:val="24"/>
                <w:lang w:val="en-US"/>
              </w:rPr>
              <w:t>3</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12,20</w:t>
            </w:r>
          </w:p>
          <w:p>
            <w:pPr>
              <w:pStyle w:val="Normal"/>
              <w:widowControl w:val="false"/>
              <w:jc w:val="center"/>
              <w:rPr>
                <w:color w:val="000000"/>
                <w:sz w:val="24"/>
                <w:szCs w:val="24"/>
              </w:rPr>
            </w:pPr>
            <w:r>
              <w:rPr>
                <w:color w:val="000000"/>
                <w:sz w:val="24"/>
                <w:szCs w:val="24"/>
              </w:rPr>
              <w:t>3</w:t>
            </w:r>
            <w:r>
              <w:rPr>
                <w:color w:val="000000"/>
                <w:sz w:val="24"/>
                <w:szCs w:val="24"/>
                <w:lang w:val="en-US"/>
              </w:rPr>
              <w:t>3</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4</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4</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"Новополтавская СШ им. А.Г. Кораблева"</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14,20</w:t>
            </w:r>
          </w:p>
          <w:p>
            <w:pPr>
              <w:pStyle w:val="Normal"/>
              <w:widowControl w:val="false"/>
              <w:jc w:val="center"/>
              <w:rPr>
                <w:color w:val="000000"/>
                <w:sz w:val="24"/>
                <w:szCs w:val="24"/>
              </w:rPr>
            </w:pPr>
            <w:r>
              <w:rPr>
                <w:color w:val="000000"/>
                <w:sz w:val="24"/>
                <w:szCs w:val="24"/>
              </w:rPr>
              <w:t>11,48</w:t>
            </w:r>
          </w:p>
          <w:p>
            <w:pPr>
              <w:pStyle w:val="Normal"/>
              <w:widowControl w:val="false"/>
              <w:jc w:val="center"/>
              <w:rPr>
                <w:color w:val="000000"/>
                <w:sz w:val="24"/>
                <w:szCs w:val="24"/>
              </w:rPr>
            </w:pPr>
            <w:r>
              <w:rPr>
                <w:color w:val="000000"/>
                <w:sz w:val="24"/>
                <w:szCs w:val="24"/>
              </w:rPr>
              <w:t>37,20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14,20</w:t>
            </w:r>
          </w:p>
          <w:p>
            <w:pPr>
              <w:pStyle w:val="Normal"/>
              <w:widowControl w:val="false"/>
              <w:jc w:val="center"/>
              <w:rPr>
                <w:color w:val="000000"/>
                <w:sz w:val="24"/>
                <w:szCs w:val="24"/>
              </w:rPr>
            </w:pPr>
            <w:r>
              <w:rPr>
                <w:color w:val="000000"/>
                <w:sz w:val="24"/>
                <w:szCs w:val="24"/>
              </w:rPr>
              <w:t>11,48</w:t>
            </w:r>
          </w:p>
          <w:p>
            <w:pPr>
              <w:pStyle w:val="Normal"/>
              <w:widowControl w:val="false"/>
              <w:jc w:val="center"/>
              <w:rPr>
                <w:color w:val="000000"/>
                <w:sz w:val="24"/>
                <w:szCs w:val="24"/>
              </w:rPr>
            </w:pPr>
            <w:r>
              <w:rPr>
                <w:color w:val="000000"/>
                <w:sz w:val="24"/>
                <w:szCs w:val="24"/>
              </w:rPr>
              <w:t>37,20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62,88</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62,88</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jc w:val="left"/>
              <w:rPr>
                <w:rFonts w:ascii="Times New Roman" w:hAnsi="Times New Roman" w:cs="Times New Roman"/>
                <w:color w:val="000000"/>
              </w:rPr>
            </w:pPr>
            <w:r>
              <w:rPr>
                <w:rFonts w:cs="Times New Roman" w:ascii="Times New Roman" w:hAnsi="Times New Roman"/>
                <w:color w:val="000000"/>
              </w:rPr>
              <w:t>МКОУ "Кановская ОШ "</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8,70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38,20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8,70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38,20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6</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6</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"Торгунская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34,40</w:t>
            </w:r>
          </w:p>
          <w:p>
            <w:pPr>
              <w:pStyle w:val="Normal"/>
              <w:widowControl w:val="false"/>
              <w:jc w:val="center"/>
              <w:rPr>
                <w:color w:val="000000"/>
                <w:sz w:val="24"/>
                <w:szCs w:val="24"/>
              </w:rPr>
            </w:pPr>
            <w:r>
              <w:rPr>
                <w:color w:val="000000"/>
                <w:sz w:val="24"/>
                <w:szCs w:val="24"/>
              </w:rPr>
              <w:t>0,</w:t>
            </w:r>
            <w:r>
              <w:rPr>
                <w:color w:val="000000"/>
                <w:sz w:val="24"/>
                <w:szCs w:val="24"/>
                <w:lang w:val="en-US"/>
              </w:rPr>
              <w:t>0</w:t>
            </w:r>
            <w:r>
              <w:rPr>
                <w:color w:val="000000"/>
                <w:sz w:val="24"/>
                <w:szCs w:val="24"/>
              </w:rPr>
              <w:t>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34,40</w:t>
            </w:r>
          </w:p>
          <w:p>
            <w:pPr>
              <w:pStyle w:val="Normal"/>
              <w:widowControl w:val="false"/>
              <w:jc w:val="center"/>
              <w:rPr>
                <w:color w:val="000000"/>
                <w:sz w:val="24"/>
                <w:szCs w:val="24"/>
                <w:lang w:val="en-US"/>
              </w:rPr>
            </w:pPr>
            <w:r>
              <w:rPr>
                <w:color w:val="000000"/>
                <w:sz w:val="24"/>
                <w:szCs w:val="24"/>
                <w:lang w:val="en-US"/>
              </w:rPr>
              <w:t>0</w:t>
            </w:r>
            <w:r>
              <w:rPr>
                <w:color w:val="000000"/>
                <w:sz w:val="24"/>
                <w:szCs w:val="24"/>
              </w:rPr>
              <w:t>,</w:t>
            </w:r>
            <w:r>
              <w:rPr>
                <w:color w:val="000000"/>
                <w:sz w:val="24"/>
                <w:szCs w:val="24"/>
                <w:lang w:val="en-US"/>
              </w:rPr>
              <w:t>00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4</w:t>
            </w:r>
            <w:r>
              <w:rPr>
                <w:color w:val="000000"/>
                <w:sz w:val="24"/>
                <w:szCs w:val="24"/>
                <w:lang w:val="en-US"/>
              </w:rPr>
              <w:t>1</w:t>
            </w:r>
            <w:r>
              <w:rPr>
                <w:color w:val="000000"/>
                <w:sz w:val="24"/>
                <w:szCs w:val="24"/>
              </w:rPr>
              <w:t>,</w:t>
            </w:r>
            <w:r>
              <w:rPr>
                <w:color w:val="000000"/>
                <w:sz w:val="24"/>
                <w:szCs w:val="24"/>
                <w:lang w:val="en-US"/>
              </w:rPr>
              <w:t>3</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4</w:t>
            </w:r>
            <w:r>
              <w:rPr>
                <w:color w:val="000000"/>
                <w:sz w:val="24"/>
                <w:szCs w:val="24"/>
                <w:lang w:val="en-US"/>
              </w:rPr>
              <w:t>1</w:t>
            </w:r>
            <w:r>
              <w:rPr>
                <w:color w:val="000000"/>
                <w:sz w:val="24"/>
                <w:szCs w:val="24"/>
              </w:rPr>
              <w:t>,</w:t>
            </w:r>
            <w:r>
              <w:rPr>
                <w:color w:val="000000"/>
                <w:sz w:val="24"/>
                <w:szCs w:val="24"/>
                <w:lang w:val="en-US"/>
              </w:rPr>
              <w:t>3</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"Харьковская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6,90</w:t>
            </w:r>
          </w:p>
          <w:p>
            <w:pPr>
              <w:pStyle w:val="Normal"/>
              <w:widowControl w:val="false"/>
              <w:jc w:val="center"/>
              <w:rPr>
                <w:color w:val="000000"/>
                <w:sz w:val="24"/>
                <w:szCs w:val="24"/>
              </w:rPr>
            </w:pPr>
            <w:r>
              <w:rPr>
                <w:color w:val="000000"/>
                <w:sz w:val="24"/>
                <w:szCs w:val="24"/>
                <w:lang w:val="en-US"/>
              </w:rPr>
              <w:t>0</w:t>
            </w:r>
            <w:r>
              <w:rPr>
                <w:color w:val="000000"/>
                <w:sz w:val="24"/>
                <w:szCs w:val="24"/>
              </w:rPr>
              <w:t>,</w:t>
            </w:r>
            <w:r>
              <w:rPr>
                <w:color w:val="000000"/>
                <w:sz w:val="24"/>
                <w:szCs w:val="24"/>
                <w:lang w:val="en-US"/>
              </w:rPr>
              <w:t>0</w:t>
            </w:r>
            <w:r>
              <w:rPr>
                <w:color w:val="000000"/>
                <w:sz w:val="24"/>
                <w:szCs w:val="24"/>
              </w:rPr>
              <w:t>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6,90</w:t>
            </w:r>
          </w:p>
          <w:p>
            <w:pPr>
              <w:pStyle w:val="Normal"/>
              <w:widowControl w:val="false"/>
              <w:jc w:val="center"/>
              <w:rPr>
                <w:color w:val="000000"/>
                <w:sz w:val="24"/>
                <w:szCs w:val="24"/>
              </w:rPr>
            </w:pPr>
            <w:r>
              <w:rPr>
                <w:color w:val="000000"/>
                <w:sz w:val="24"/>
                <w:szCs w:val="24"/>
                <w:lang w:val="en-US"/>
              </w:rPr>
              <w:t>0</w:t>
            </w:r>
            <w:r>
              <w:rPr>
                <w:color w:val="000000"/>
                <w:sz w:val="24"/>
                <w:szCs w:val="24"/>
              </w:rPr>
              <w:t>,</w:t>
            </w:r>
            <w:r>
              <w:rPr>
                <w:color w:val="000000"/>
                <w:sz w:val="24"/>
                <w:szCs w:val="24"/>
                <w:lang w:val="en-US"/>
              </w:rPr>
              <w:t>0</w:t>
            </w:r>
            <w:r>
              <w:rPr>
                <w:color w:val="000000"/>
                <w:sz w:val="24"/>
                <w:szCs w:val="24"/>
              </w:rPr>
              <w:t>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lang w:val="en-US"/>
              </w:rPr>
              <w:t>13</w:t>
            </w:r>
            <w:r>
              <w:rPr>
                <w:color w:val="000000"/>
                <w:sz w:val="24"/>
                <w:szCs w:val="24"/>
              </w:rPr>
              <w:t>,</w:t>
            </w:r>
            <w:r>
              <w:rPr>
                <w:color w:val="000000"/>
                <w:sz w:val="24"/>
                <w:szCs w:val="24"/>
                <w:lang w:val="en-US"/>
              </w:rPr>
              <w:t>8</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lang w:val="en-US"/>
              </w:rPr>
              <w:t>13</w:t>
            </w:r>
            <w:r>
              <w:rPr>
                <w:color w:val="000000"/>
                <w:sz w:val="24"/>
                <w:szCs w:val="24"/>
              </w:rPr>
              <w:t>,</w:t>
            </w:r>
            <w:r>
              <w:rPr>
                <w:color w:val="000000"/>
                <w:sz w:val="24"/>
                <w:szCs w:val="24"/>
                <w:lang w:val="en-US"/>
              </w:rPr>
              <w:t>8</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"Старополтавская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34,40</w:t>
            </w:r>
          </w:p>
          <w:p>
            <w:pPr>
              <w:pStyle w:val="Normal"/>
              <w:widowControl w:val="false"/>
              <w:jc w:val="center"/>
              <w:rPr>
                <w:color w:val="000000"/>
                <w:sz w:val="24"/>
                <w:szCs w:val="24"/>
              </w:rPr>
            </w:pPr>
            <w:r>
              <w:rPr>
                <w:color w:val="000000"/>
                <w:sz w:val="24"/>
                <w:szCs w:val="24"/>
              </w:rPr>
              <w:t>14,80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34,40</w:t>
            </w:r>
          </w:p>
          <w:p>
            <w:pPr>
              <w:pStyle w:val="Normal"/>
              <w:widowControl w:val="false"/>
              <w:jc w:val="center"/>
              <w:rPr>
                <w:color w:val="000000"/>
                <w:sz w:val="24"/>
                <w:szCs w:val="24"/>
              </w:rPr>
            </w:pPr>
            <w:r>
              <w:rPr>
                <w:color w:val="000000"/>
                <w:sz w:val="24"/>
                <w:szCs w:val="24"/>
              </w:rPr>
              <w:t>14,80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56,10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56,10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"Верхневодянская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12,20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34,70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12,20</w:t>
            </w:r>
          </w:p>
          <w:p>
            <w:pPr>
              <w:pStyle w:val="Normal"/>
              <w:widowControl w:val="false"/>
              <w:jc w:val="center"/>
              <w:rPr>
                <w:color w:val="000000"/>
                <w:sz w:val="24"/>
                <w:szCs w:val="24"/>
              </w:rPr>
            </w:pPr>
            <w:r>
              <w:rPr>
                <w:color w:val="000000"/>
                <w:sz w:val="24"/>
                <w:szCs w:val="24"/>
                <w:lang w:val="en-US"/>
              </w:rPr>
              <w:t>9</w:t>
            </w:r>
            <w:r>
              <w:rPr>
                <w:color w:val="000000"/>
                <w:sz w:val="24"/>
                <w:szCs w:val="24"/>
              </w:rPr>
              <w:t>,</w:t>
            </w:r>
            <w:r>
              <w:rPr>
                <w:color w:val="000000"/>
                <w:sz w:val="24"/>
                <w:szCs w:val="24"/>
                <w:lang w:val="en-US"/>
              </w:rPr>
              <w:t>3</w:t>
            </w:r>
            <w:r>
              <w:rPr>
                <w:color w:val="000000"/>
                <w:sz w:val="24"/>
                <w:szCs w:val="24"/>
              </w:rPr>
              <w:t>0</w:t>
            </w:r>
          </w:p>
          <w:p>
            <w:pPr>
              <w:pStyle w:val="Normal"/>
              <w:widowControl w:val="false"/>
              <w:jc w:val="center"/>
              <w:rPr>
                <w:color w:val="000000"/>
                <w:sz w:val="24"/>
                <w:szCs w:val="24"/>
              </w:rPr>
            </w:pPr>
            <w:r>
              <w:rPr>
                <w:color w:val="000000"/>
                <w:sz w:val="24"/>
                <w:szCs w:val="24"/>
              </w:rPr>
              <w:t>34,70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6</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6</w:t>
            </w:r>
            <w:r>
              <w:rPr>
                <w:color w:val="000000"/>
                <w:sz w:val="24"/>
                <w:szCs w:val="24"/>
              </w:rPr>
              <w:t>,</w:t>
            </w:r>
            <w:r>
              <w:rPr>
                <w:color w:val="000000"/>
                <w:sz w:val="24"/>
                <w:szCs w:val="24"/>
                <w:lang w:val="en-US"/>
              </w:rPr>
              <w:t>2</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"Красноярская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5,90</w:t>
            </w:r>
          </w:p>
          <w:p>
            <w:pPr>
              <w:pStyle w:val="Normal"/>
              <w:widowControl w:val="false"/>
              <w:jc w:val="center"/>
              <w:rPr>
                <w:color w:val="000000"/>
                <w:sz w:val="24"/>
                <w:szCs w:val="24"/>
              </w:rPr>
            </w:pPr>
            <w:r>
              <w:rPr>
                <w:color w:val="000000"/>
                <w:sz w:val="24"/>
                <w:szCs w:val="24"/>
              </w:rPr>
              <w:t>10,40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5,90</w:t>
            </w:r>
          </w:p>
          <w:p>
            <w:pPr>
              <w:pStyle w:val="Normal"/>
              <w:widowControl w:val="false"/>
              <w:jc w:val="center"/>
              <w:rPr>
                <w:color w:val="000000"/>
                <w:sz w:val="24"/>
                <w:szCs w:val="24"/>
              </w:rPr>
            </w:pPr>
            <w:r>
              <w:rPr>
                <w:color w:val="000000"/>
                <w:sz w:val="24"/>
                <w:szCs w:val="24"/>
              </w:rPr>
              <w:t>10,40</w:t>
            </w:r>
          </w:p>
          <w:p>
            <w:pPr>
              <w:pStyle w:val="Normal"/>
              <w:widowControl w:val="false"/>
              <w:jc w:val="center"/>
              <w:rPr>
                <w:color w:val="000000"/>
                <w:sz w:val="24"/>
                <w:szCs w:val="24"/>
              </w:rPr>
            </w:pPr>
            <w:r>
              <w:rPr>
                <w:color w:val="000000"/>
                <w:sz w:val="24"/>
                <w:szCs w:val="24"/>
              </w:rPr>
              <w:t>6,90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23,20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23,20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2021</w:t>
            </w:r>
          </w:p>
          <w:p>
            <w:pPr>
              <w:pStyle w:val="Normal"/>
              <w:widowControl w:val="false"/>
              <w:jc w:val="center"/>
              <w:rPr>
                <w:color w:val="000000"/>
                <w:sz w:val="24"/>
                <w:szCs w:val="24"/>
              </w:rPr>
            </w:pPr>
            <w:r>
              <w:rPr>
                <w:color w:val="000000"/>
                <w:sz w:val="24"/>
                <w:szCs w:val="24"/>
              </w:rPr>
              <w:t>2022</w:t>
            </w:r>
          </w:p>
          <w:p>
            <w:pPr>
              <w:pStyle w:val="Normal"/>
              <w:widowControl w:val="false"/>
              <w:jc w:val="center"/>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t>МКОУ "Курнаевская СШ"</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8,70</w:t>
            </w:r>
          </w:p>
          <w:p>
            <w:pPr>
              <w:pStyle w:val="Normal"/>
              <w:widowControl w:val="false"/>
              <w:jc w:val="center"/>
              <w:rPr>
                <w:color w:val="000000"/>
                <w:sz w:val="24"/>
                <w:szCs w:val="24"/>
              </w:rPr>
            </w:pPr>
            <w:r>
              <w:rPr>
                <w:color w:val="000000"/>
                <w:sz w:val="24"/>
                <w:szCs w:val="24"/>
                <w:lang w:val="en-US"/>
              </w:rPr>
              <w:t>37</w:t>
            </w:r>
            <w:r>
              <w:rPr>
                <w:color w:val="000000"/>
                <w:sz w:val="24"/>
                <w:szCs w:val="24"/>
              </w:rPr>
              <w:t>,</w:t>
            </w:r>
            <w:r>
              <w:rPr>
                <w:color w:val="000000"/>
                <w:sz w:val="24"/>
                <w:szCs w:val="24"/>
                <w:lang w:val="en-US"/>
              </w:rPr>
              <w:t>1</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8,70</w:t>
            </w:r>
          </w:p>
          <w:p>
            <w:pPr>
              <w:pStyle w:val="Normal"/>
              <w:widowControl w:val="false"/>
              <w:jc w:val="center"/>
              <w:rPr>
                <w:color w:val="000000"/>
                <w:sz w:val="24"/>
                <w:szCs w:val="24"/>
              </w:rPr>
            </w:pPr>
            <w:r>
              <w:rPr>
                <w:color w:val="000000"/>
                <w:sz w:val="24"/>
                <w:szCs w:val="24"/>
              </w:rPr>
              <w:t>3</w:t>
            </w:r>
            <w:r>
              <w:rPr>
                <w:color w:val="000000"/>
                <w:sz w:val="24"/>
                <w:szCs w:val="24"/>
                <w:lang w:val="en-US"/>
              </w:rPr>
              <w:t>7</w:t>
            </w:r>
            <w:r>
              <w:rPr>
                <w:color w:val="000000"/>
                <w:sz w:val="24"/>
                <w:szCs w:val="24"/>
              </w:rPr>
              <w:t>,</w:t>
            </w:r>
            <w:r>
              <w:rPr>
                <w:color w:val="000000"/>
                <w:sz w:val="24"/>
                <w:szCs w:val="24"/>
                <w:lang w:val="en-US"/>
              </w:rPr>
              <w:t>1</w:t>
            </w:r>
            <w:r>
              <w:rPr>
                <w:color w:val="000000"/>
                <w:sz w:val="24"/>
                <w:szCs w:val="24"/>
              </w:rPr>
              <w:t>0</w:t>
            </w:r>
          </w:p>
          <w:p>
            <w:pPr>
              <w:pStyle w:val="Normal"/>
              <w:widowControl w:val="false"/>
              <w:jc w:val="center"/>
              <w:rPr>
                <w:color w:val="000000"/>
                <w:sz w:val="24"/>
                <w:szCs w:val="24"/>
              </w:rPr>
            </w:pPr>
            <w:r>
              <w:rPr>
                <w:color w:val="000000"/>
                <w:sz w:val="24"/>
                <w:szCs w:val="24"/>
              </w:rPr>
              <w:t>8,70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w:t>
            </w:r>
            <w:r>
              <w:rPr>
                <w:color w:val="000000"/>
                <w:sz w:val="24"/>
                <w:szCs w:val="24"/>
                <w:lang w:val="en-US"/>
              </w:rPr>
              <w:t>4</w:t>
            </w:r>
            <w:r>
              <w:rPr>
                <w:color w:val="000000"/>
                <w:sz w:val="24"/>
                <w:szCs w:val="24"/>
              </w:rPr>
              <w:t>,</w:t>
            </w:r>
            <w:r>
              <w:rPr>
                <w:color w:val="000000"/>
                <w:sz w:val="24"/>
                <w:szCs w:val="24"/>
                <w:lang w:val="en-US"/>
              </w:rPr>
              <w:t>5</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lang w:val="en-US"/>
              </w:rPr>
              <w:t>54</w:t>
            </w:r>
            <w:r>
              <w:rPr>
                <w:color w:val="000000"/>
                <w:sz w:val="24"/>
                <w:szCs w:val="24"/>
              </w:rPr>
              <w:t>,</w:t>
            </w:r>
            <w:r>
              <w:rPr>
                <w:color w:val="000000"/>
                <w:sz w:val="24"/>
                <w:szCs w:val="24"/>
                <w:lang w:val="en-US"/>
              </w:rPr>
              <w:t>5</w:t>
            </w:r>
            <w:r>
              <w:rPr>
                <w:color w:val="000000"/>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Итого по году реализации</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2021</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215,50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215,50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2022</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151,68</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151,68</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181,50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181,50</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Итого по муниципальной программе</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2021-2023</w:t>
            </w:r>
          </w:p>
        </w:tc>
        <w:tc>
          <w:tcPr>
            <w:tcW w:w="2692" w:type="dxa"/>
            <w:tcBorders>
              <w:top w:val="single" w:sz="4" w:space="0" w:color="000000"/>
              <w:left w:val="single" w:sz="4" w:space="0" w:color="000000"/>
              <w:bottom w:val="single" w:sz="4" w:space="0" w:color="000000"/>
              <w:right w:val="single" w:sz="4" w:space="0" w:color="000000"/>
            </w:tcBorders>
          </w:tcPr>
          <w:p>
            <w:pPr>
              <w:pStyle w:val="Style19"/>
              <w:widowControl w:val="false"/>
              <w:rPr>
                <w:rFonts w:ascii="Times New Roman" w:hAnsi="Times New Roman" w:cs="Times New Roman"/>
                <w:color w:val="000000"/>
              </w:rPr>
            </w:pPr>
            <w:r>
              <w:rPr>
                <w:rFonts w:cs="Times New Roman" w:ascii="Times New Roman" w:hAnsi="Times New Roman"/>
                <w:color w:val="000000"/>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548,68</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548,68</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r>
          </w:p>
        </w:tc>
      </w:tr>
    </w:tbl>
    <w:p>
      <w:pPr>
        <w:pStyle w:val="Normal"/>
        <w:jc w:val="right"/>
        <w:rPr>
          <w:color w:val="000000"/>
          <w:sz w:val="24"/>
          <w:szCs w:val="24"/>
        </w:rPr>
      </w:pPr>
      <w:r>
        <w:rPr>
          <w:color w:val="000000"/>
          <w:sz w:val="24"/>
          <w:szCs w:val="24"/>
        </w:rPr>
        <w:t>".</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tabs>
          <w:tab w:val="clear" w:pos="720"/>
          <w:tab w:val="right" w:pos="14601" w:leader="none"/>
        </w:tabs>
        <w:rPr>
          <w:b/>
          <w:b/>
          <w:color w:val="000000"/>
          <w:sz w:val="24"/>
          <w:szCs w:val="24"/>
        </w:rPr>
      </w:pPr>
      <w:r>
        <w:rPr>
          <w:b/>
          <w:color w:val="000000"/>
          <w:sz w:val="24"/>
          <w:szCs w:val="24"/>
        </w:rPr>
        <w:t xml:space="preserve">И. о. начальника отдела по образованию, спорту и молодёжной политике </w:t>
        <w:br/>
        <w:t>администрации Старополтавского муниципального района</w:t>
        <w:tab/>
        <w:t>С.В. Яицкий</w:t>
      </w:r>
    </w:p>
    <w:sectPr>
      <w:headerReference w:type="default" r:id="rId8"/>
      <w:headerReference w:type="first" r:id="rId9"/>
      <w:type w:val="nextPage"/>
      <w:pgSz w:orient="landscape" w:w="16838" w:h="11906"/>
      <w:pgMar w:left="1134" w:right="1134" w:gutter="0" w:header="720" w:top="1418" w:footer="0" w:bottom="851"/>
      <w:pgNumType w:start="1" w:fmt="decimal"/>
      <w:formProt w:val="false"/>
      <w:titlePg/>
      <w:textDirection w:val="lrTb"/>
      <w:docGrid w:type="default" w:linePitch="326"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eastAsia="Calibri"/>
        <w:lang w:eastAsia="en-US"/>
      </w:rPr>
    </w:pPr>
    <w:r>
      <w:rPr/>
      <w:drawing>
        <wp:inline distT="0" distB="0" distL="0" distR="0">
          <wp:extent cx="308610" cy="35242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 копия"/>
                  <pic:cNvPicPr>
                    <a:picLocks noChangeAspect="1" noChangeArrowheads="1"/>
                  </pic:cNvPicPr>
                </pic:nvPicPr>
                <pic:blipFill>
                  <a:blip r:embed="rId1"/>
                  <a:stretch>
                    <a:fillRect/>
                  </a:stretch>
                </pic:blipFill>
                <pic:spPr bwMode="auto">
                  <a:xfrm>
                    <a:off x="0" y="0"/>
                    <a:ext cx="308610" cy="352425"/>
                  </a:xfrm>
                  <a:prstGeom prst="rect">
                    <a:avLst/>
                  </a:prstGeom>
                </pic:spPr>
              </pic:pic>
            </a:graphicData>
          </a:graphic>
        </wp:inline>
      </w:drawing>
    </w:r>
  </w:p>
  <w:p>
    <w:pPr>
      <w:pStyle w:val="Normal"/>
      <w:jc w:val="center"/>
      <w:rPr>
        <w:rFonts w:eastAsia="Calibri"/>
        <w:sz w:val="12"/>
        <w:szCs w:val="12"/>
        <w:lang w:eastAsia="en-US"/>
      </w:rPr>
    </w:pPr>
    <w:r>
      <w:rPr>
        <w:rFonts w:eastAsia="Calibri"/>
        <w:sz w:val="12"/>
        <w:szCs w:val="12"/>
        <w:lang w:eastAsia="en-US"/>
      </w:rPr>
    </w:r>
  </w:p>
  <w:p>
    <w:pPr>
      <w:pStyle w:val="Normal"/>
      <w:jc w:val="center"/>
      <w:rPr>
        <w:rFonts w:eastAsia="Calibri"/>
        <w:sz w:val="32"/>
        <w:szCs w:val="32"/>
        <w:lang w:eastAsia="en-US"/>
      </w:rPr>
    </w:pPr>
    <w:r>
      <w:rPr>
        <w:rFonts w:eastAsia="Calibri"/>
        <w:sz w:val="32"/>
        <w:szCs w:val="32"/>
        <w:lang w:eastAsia="en-US"/>
      </w:rPr>
      <w:t>АДМИНИСТРАЦИЯ СТАРОПОЛТАВСКОГО МУНИЦИПАЛЬНОГО РАЙОНА ВОЛГОГРАДСКОЙ ОБЛАСТИ</w:t>
    </w:r>
  </w:p>
  <w:p>
    <w:pPr>
      <w:pStyle w:val="Normal"/>
      <w:pBdr>
        <w:bottom w:val="thinThickSmallGap" w:sz="12" w:space="1" w:color="000000"/>
      </w:pBdr>
      <w:jc w:val="center"/>
      <w:rPr>
        <w:rFonts w:eastAsia="Calibri"/>
        <w:sz w:val="12"/>
        <w:szCs w:val="12"/>
        <w:lang w:eastAsia="en-US"/>
      </w:rPr>
    </w:pPr>
    <w:r>
      <w:rPr>
        <w:rFonts w:eastAsia="Calibri"/>
        <w:sz w:val="12"/>
        <w:szCs w:val="12"/>
        <w:lang w:eastAsia="en-US"/>
      </w:rPr>
    </w:r>
  </w:p>
  <w:p>
    <w:pPr>
      <w:pStyle w:val="Normal"/>
      <w:spacing w:before="240" w:after="240"/>
      <w:jc w:val="center"/>
      <w:rPr>
        <w:rFonts w:eastAsia="Calibri"/>
        <w:sz w:val="48"/>
        <w:szCs w:val="48"/>
        <w:lang w:eastAsia="en-US"/>
      </w:rPr>
    </w:pPr>
    <w:r>
      <w:rPr>
        <w:rFonts w:eastAsia="Calibri"/>
        <w:sz w:val="48"/>
        <w:szCs w:val="48"/>
        <w:lang w:eastAsia="en-US"/>
      </w:rPr>
      <w:t>ПОСТАНОВЛЕНИЕ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7</w:t>
    </w:r>
    <w:r>
      <w:rPr>
        <w:sz w:val="24"/>
        <w:szCs w:val="24"/>
      </w:rPr>
      <w:fldChar w:fldCharType="end"/>
    </w:r>
  </w:p>
  <w:p>
    <w:pPr>
      <w:pStyle w:val="Style21"/>
      <w:rPr>
        <w:sz w:val="24"/>
        <w:szCs w:val="24"/>
      </w:rPr>
    </w:pPr>
    <w:r>
      <w:rPr>
        <w:sz w:val="24"/>
        <w:szCs w:val="24"/>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sz w:val="24"/>
      </w:rPr>
    </w:pPr>
    <w:r>
      <w:rPr>
        <w:sz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sz w:val="24"/>
      </w:rPr>
    </w:pPr>
    <w:r>
      <w:rPr>
        <w:sz w:val="24"/>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9</w:t>
    </w:r>
    <w:r>
      <w:rPr>
        <w:sz w:val="24"/>
        <w:szCs w:val="24"/>
      </w:rPr>
      <w:fldChar w:fldCharType="end"/>
    </w:r>
  </w:p>
  <w:p>
    <w:pPr>
      <w:pStyle w:val="Style21"/>
      <w:rPr>
        <w:sz w:val="24"/>
        <w:szCs w:val="24"/>
      </w:rPr>
    </w:pPr>
    <w:r>
      <w:rPr>
        <w:sz w:val="24"/>
        <w:szCs w:val="24"/>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sz w:val="24"/>
      </w:rPr>
    </w:pPr>
    <w:r>
      <w:rPr>
        <w:sz w:val="24"/>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3</w:t>
    </w:r>
    <w:r>
      <w:rPr>
        <w:sz w:val="24"/>
        <w:szCs w:val="24"/>
      </w:rPr>
      <w:fldChar w:fldCharType="end"/>
    </w:r>
  </w:p>
  <w:p>
    <w:pPr>
      <w:pStyle w:val="Style21"/>
      <w:rPr>
        <w:sz w:val="24"/>
        <w:szCs w:val="24"/>
      </w:rPr>
    </w:pPr>
    <w:r>
      <w:rPr>
        <w:sz w:val="24"/>
        <w:szCs w:val="24"/>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sz w:val="24"/>
      </w:rPr>
    </w:pPr>
    <w:r>
      <w:rPr>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jc w:val="both"/>
      <w:outlineLvl w:val="0"/>
    </w:pPr>
    <w:rPr>
      <w:sz w:val="28"/>
    </w:rPr>
  </w:style>
  <w:style w:type="paragraph" w:styleId="2">
    <w:name w:val="Heading 2"/>
    <w:basedOn w:val="Normal"/>
    <w:next w:val="Normal"/>
    <w:qFormat/>
    <w:pPr>
      <w:keepNext w:val="true"/>
      <w:jc w:val="both"/>
      <w:outlineLvl w:val="1"/>
    </w:pPr>
    <w:rPr>
      <w:b/>
      <w:sz w:val="28"/>
    </w:rPr>
  </w:style>
  <w:style w:type="paragraph" w:styleId="3">
    <w:name w:val="Heading 3"/>
    <w:basedOn w:val="Normal"/>
    <w:next w:val="Normal"/>
    <w:qFormat/>
    <w:pPr>
      <w:keepNext w:val="true"/>
      <w:outlineLvl w:val="2"/>
    </w:pPr>
    <w:rPr>
      <w:sz w:val="28"/>
    </w:rPr>
  </w:style>
  <w:style w:type="paragraph" w:styleId="4">
    <w:name w:val="Heading 4"/>
    <w:basedOn w:val="Normal"/>
    <w:next w:val="Normal"/>
    <w:qFormat/>
    <w:pPr>
      <w:keepNext w:val="true"/>
      <w:jc w:val="right"/>
      <w:outlineLvl w:val="3"/>
    </w:pPr>
    <w:rPr>
      <w:sz w:val="28"/>
    </w:rPr>
  </w:style>
  <w:style w:type="paragraph" w:styleId="5">
    <w:name w:val="Heading 5"/>
    <w:basedOn w:val="Normal"/>
    <w:next w:val="Normal"/>
    <w:qFormat/>
    <w:pPr>
      <w:keepNext w:val="true"/>
      <w:jc w:val="right"/>
      <w:outlineLvl w:val="4"/>
    </w:pPr>
    <w:rPr>
      <w:b/>
      <w:sz w:val="28"/>
    </w:rPr>
  </w:style>
  <w:style w:type="paragraph" w:styleId="6">
    <w:name w:val="Heading 6"/>
    <w:basedOn w:val="Normal"/>
    <w:next w:val="Normal"/>
    <w:qFormat/>
    <w:pPr>
      <w:keepNext w:val="true"/>
      <w:outlineLvl w:val="5"/>
    </w:pPr>
    <w:rPr>
      <w:b/>
      <w:sz w:val="28"/>
    </w:rPr>
  </w:style>
  <w:style w:type="character" w:styleId="DefaultParagraphFont" w:default="1">
    <w:name w:val="Default Paragraph Font"/>
    <w:uiPriority w:val="1"/>
    <w:semiHidden/>
    <w:unhideWhenUsed/>
    <w:qFormat/>
    <w:rPr/>
  </w:style>
  <w:style w:type="character" w:styleId="Style8" w:customStyle="1">
    <w:name w:val="Цветовое выделение"/>
    <w:uiPriority w:val="99"/>
    <w:qFormat/>
    <w:rsid w:val="00142763"/>
    <w:rPr>
      <w:b/>
      <w:color w:val="000080"/>
    </w:rPr>
  </w:style>
  <w:style w:type="character" w:styleId="Style9" w:customStyle="1">
    <w:name w:val="Гипертекстовая ссылка"/>
    <w:uiPriority w:val="99"/>
    <w:qFormat/>
    <w:rsid w:val="008a7c94"/>
    <w:rPr>
      <w:color w:val="008000"/>
    </w:rPr>
  </w:style>
  <w:style w:type="character" w:styleId="Style10" w:customStyle="1">
    <w:name w:val="Текст выноски Знак"/>
    <w:uiPriority w:val="99"/>
    <w:semiHidden/>
    <w:qFormat/>
    <w:rsid w:val="003960cd"/>
    <w:rPr>
      <w:rFonts w:ascii="Tahoma" w:hAnsi="Tahoma" w:cs="Tahoma"/>
      <w:sz w:val="16"/>
      <w:szCs w:val="16"/>
    </w:rPr>
  </w:style>
  <w:style w:type="character" w:styleId="Style11" w:customStyle="1">
    <w:name w:val="Верхний колонтитул Знак"/>
    <w:basedOn w:val="DefaultParagraphFont"/>
    <w:uiPriority w:val="99"/>
    <w:qFormat/>
    <w:rsid w:val="009405e8"/>
    <w:rPr/>
  </w:style>
  <w:style w:type="character" w:styleId="Style12" w:customStyle="1">
    <w:name w:val="Нижний колонтитул Знак"/>
    <w:basedOn w:val="DefaultParagraphFont"/>
    <w:uiPriority w:val="99"/>
    <w:qFormat/>
    <w:rsid w:val="009405e8"/>
    <w:rPr/>
  </w:style>
  <w:style w:type="character" w:styleId="31" w:customStyle="1">
    <w:name w:val="Основной текст 3 Знак"/>
    <w:link w:val="31"/>
    <w:uiPriority w:val="99"/>
    <w:semiHidden/>
    <w:qFormat/>
    <w:rsid w:val="00345e17"/>
    <w:rPr>
      <w:sz w:val="16"/>
      <w:szCs w:val="16"/>
    </w:rPr>
  </w:style>
  <w:style w:type="character" w:styleId="Style13" w:customStyle="1">
    <w:name w:val="Интернет-ссылка"/>
    <w:basedOn w:val="DefaultParagraphFont"/>
    <w:uiPriority w:val="99"/>
    <w:unhideWhenUsed/>
    <w:rsid w:val="00190d59"/>
    <w:rPr>
      <w:color w:val="0000FF"/>
      <w:u w:val="single"/>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semiHidden/>
    <w:pPr>
      <w:jc w:val="both"/>
    </w:pPr>
    <w:rPr>
      <w:b/>
      <w:sz w:val="28"/>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Times New Roman"/>
      <w:b/>
      <w:color w:val="auto"/>
      <w:kern w:val="0"/>
      <w:sz w:val="20"/>
      <w:szCs w:val="20"/>
      <w:lang w:val="ru-RU" w:eastAsia="ru-RU" w:bidi="ar-SA"/>
    </w:rPr>
  </w:style>
  <w:style w:type="paragraph" w:styleId="ConsPlusNonformat" w:customStyle="1">
    <w:name w:val="ConsPlusNonformat"/>
    <w:uiPriority w:val="99"/>
    <w:qFormat/>
    <w:pPr>
      <w:widowControl w:val="false"/>
      <w:suppressAutoHyphens w:val="true"/>
      <w:bidi w:val="0"/>
      <w:spacing w:before="0" w:after="0"/>
      <w:jc w:val="left"/>
    </w:pPr>
    <w:rPr>
      <w:rFonts w:ascii="Courier New" w:hAnsi="Courier New" w:eastAsia="Times New Roman" w:cs="Times New Roman"/>
      <w:color w:val="auto"/>
      <w:kern w:val="0"/>
      <w:sz w:val="20"/>
      <w:szCs w:val="20"/>
      <w:lang w:val="ru-RU" w:eastAsia="ru-RU" w:bidi="ar-SA"/>
    </w:rPr>
  </w:style>
  <w:style w:type="paragraph" w:styleId="BodyText2">
    <w:name w:val="Body Text 2"/>
    <w:basedOn w:val="Normal"/>
    <w:semiHidden/>
    <w:qFormat/>
    <w:pPr>
      <w:jc w:val="both"/>
    </w:pPr>
    <w:rPr>
      <w:sz w:val="28"/>
    </w:rPr>
  </w:style>
  <w:style w:type="paragraph" w:styleId="Style19" w:customStyle="1">
    <w:name w:val="Нормальный (таблица)"/>
    <w:basedOn w:val="Normal"/>
    <w:next w:val="Normal"/>
    <w:uiPriority w:val="99"/>
    <w:qFormat/>
    <w:rsid w:val="009c3608"/>
    <w:pPr>
      <w:widowControl w:val="false"/>
      <w:jc w:val="both"/>
    </w:pPr>
    <w:rPr>
      <w:rFonts w:ascii="Arial" w:hAnsi="Arial" w:cs="Arial"/>
      <w:sz w:val="24"/>
      <w:szCs w:val="24"/>
    </w:rPr>
  </w:style>
  <w:style w:type="paragraph" w:styleId="ConsPlusCell" w:customStyle="1">
    <w:name w:val="ConsPlusCell"/>
    <w:uiPriority w:val="99"/>
    <w:qFormat/>
    <w:rsid w:val="009c3608"/>
    <w:pPr>
      <w:widowControl w:val="false"/>
      <w:suppressAutoHyphens w:val="true"/>
      <w:bidi w:val="0"/>
      <w:spacing w:before="0" w:after="0"/>
      <w:jc w:val="left"/>
    </w:pPr>
    <w:rPr>
      <w:rFonts w:ascii="Calibri" w:hAnsi="Calibri" w:cs="Calibri" w:eastAsia="Times New Roman"/>
      <w:color w:val="auto"/>
      <w:kern w:val="0"/>
      <w:sz w:val="22"/>
      <w:szCs w:val="22"/>
      <w:lang w:val="ru-RU" w:eastAsia="ru-RU" w:bidi="ar-SA"/>
    </w:rPr>
  </w:style>
  <w:style w:type="paragraph" w:styleId="BalloonText">
    <w:name w:val="Balloon Text"/>
    <w:basedOn w:val="Normal"/>
    <w:uiPriority w:val="99"/>
    <w:semiHidden/>
    <w:unhideWhenUsed/>
    <w:qFormat/>
    <w:rsid w:val="003960cd"/>
    <w:pPr/>
    <w:rPr>
      <w:rFonts w:ascii="Tahoma" w:hAnsi="Tahoma"/>
      <w:sz w:val="16"/>
      <w:szCs w:val="16"/>
      <w:lang w:val="x-none" w:eastAsia="x-none"/>
    </w:rPr>
  </w:style>
  <w:style w:type="paragraph" w:styleId="Style20" w:customStyle="1">
    <w:name w:val="Колонтитул"/>
    <w:basedOn w:val="Normal"/>
    <w:qFormat/>
    <w:pPr/>
    <w:rPr/>
  </w:style>
  <w:style w:type="paragraph" w:styleId="Style21">
    <w:name w:val="Header"/>
    <w:basedOn w:val="Normal"/>
    <w:uiPriority w:val="99"/>
    <w:unhideWhenUsed/>
    <w:rsid w:val="009405e8"/>
    <w:pPr>
      <w:tabs>
        <w:tab w:val="clear" w:pos="720"/>
        <w:tab w:val="center" w:pos="4677" w:leader="none"/>
        <w:tab w:val="right" w:pos="9355" w:leader="none"/>
      </w:tabs>
    </w:pPr>
    <w:rPr/>
  </w:style>
  <w:style w:type="paragraph" w:styleId="Style22">
    <w:name w:val="Footer"/>
    <w:basedOn w:val="Normal"/>
    <w:uiPriority w:val="99"/>
    <w:unhideWhenUsed/>
    <w:rsid w:val="009405e8"/>
    <w:pPr>
      <w:tabs>
        <w:tab w:val="clear" w:pos="720"/>
        <w:tab w:val="center" w:pos="4677" w:leader="none"/>
        <w:tab w:val="right" w:pos="9355" w:leader="none"/>
      </w:tabs>
    </w:pPr>
    <w:rPr/>
  </w:style>
  <w:style w:type="paragraph" w:styleId="NormalWeb">
    <w:name w:val="Normal (Web)"/>
    <w:basedOn w:val="Normal"/>
    <w:uiPriority w:val="99"/>
    <w:unhideWhenUsed/>
    <w:qFormat/>
    <w:rsid w:val="00e048a3"/>
    <w:pPr>
      <w:spacing w:beforeAutospacing="1" w:afterAutospacing="1"/>
    </w:pPr>
    <w:rPr>
      <w:sz w:val="24"/>
      <w:szCs w:val="24"/>
    </w:rPr>
  </w:style>
  <w:style w:type="paragraph" w:styleId="Consplusnormal1" w:customStyle="1">
    <w:name w:val="consplusnormal"/>
    <w:basedOn w:val="Normal"/>
    <w:qFormat/>
    <w:rsid w:val="00e048a3"/>
    <w:pPr>
      <w:spacing w:beforeAutospacing="1" w:afterAutospacing="1"/>
    </w:pPr>
    <w:rPr>
      <w:sz w:val="24"/>
      <w:szCs w:val="24"/>
    </w:rPr>
  </w:style>
  <w:style w:type="paragraph" w:styleId="BodyText3">
    <w:name w:val="Body Text 3"/>
    <w:basedOn w:val="Normal"/>
    <w:link w:val="30"/>
    <w:uiPriority w:val="99"/>
    <w:semiHidden/>
    <w:unhideWhenUsed/>
    <w:qFormat/>
    <w:rsid w:val="00345e17"/>
    <w:pPr>
      <w:spacing w:before="0" w:after="120"/>
    </w:pPr>
    <w:rPr>
      <w:sz w:val="16"/>
      <w:szCs w:val="16"/>
      <w:lang w:val="x-none" w:eastAsia="x-none"/>
    </w:rPr>
  </w:style>
  <w:style w:type="paragraph" w:styleId="ListParagraph">
    <w:name w:val="List Paragraph"/>
    <w:basedOn w:val="Normal"/>
    <w:uiPriority w:val="34"/>
    <w:qFormat/>
    <w:rsid w:val="00e04f45"/>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59"/>
    <w:rsid w:val="005654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7D81-0E2F-47CB-8A07-E1B26C4C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LibreOffice/7.2.2.2$Windows_X86_64 LibreOffice_project/02b2acce88a210515b4a5bb2e46cbfb63fe97d56</Application>
  <AppVersion>15.0000</AppVersion>
  <Pages>20</Pages>
  <Words>4446</Words>
  <Characters>25347</Characters>
  <CharactersWithSpaces>29734</CharactersWithSpaces>
  <Paragraphs>59</Paragraphs>
  <Company>4321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22.07.2022 № 687</dc:title>
  <dc:subject/>
  <dc:creator>Козенко</dc:creator>
  <dc:description/>
  <cp:lastModifiedBy>Асташов Алексей Иванович</cp:lastModifiedBy>
  <cp:revision>6</cp:revision>
  <cp:lastPrinted>2022-07-25T08:41:00Z</cp:lastPrinted>
  <dcterms:created xsi:type="dcterms:W3CDTF">2022-07-25T11:06:00Z</dcterms:created>
  <dcterms:modified xsi:type="dcterms:W3CDTF">2022-07-25T11:21:00Z</dcterms:modified>
  <dc:language>ru-RU</dc:language>
</cp:coreProperties>
</file>

<file path=docProps/custom.xml><?xml version="1.0" encoding="utf-8"?>
<Properties xmlns="http://schemas.openxmlformats.org/officeDocument/2006/custom-properties" xmlns:vt="http://schemas.openxmlformats.org/officeDocument/2006/docPropsVTypes"/>
</file>