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6C0833">
        <w:trPr>
          <w:trHeight w:val="95"/>
        </w:trPr>
        <w:tc>
          <w:tcPr>
            <w:tcW w:w="7053" w:type="dxa"/>
          </w:tcPr>
          <w:p w:rsidR="006C0833" w:rsidRDefault="00317F90" w:rsidP="00976063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76063">
              <w:rPr>
                <w:szCs w:val="28"/>
              </w:rPr>
              <w:t>22 ноября</w:t>
            </w:r>
            <w:r>
              <w:rPr>
                <w:szCs w:val="28"/>
              </w:rPr>
              <w:t xml:space="preserve"> 2022 г.</w:t>
            </w:r>
          </w:p>
        </w:tc>
        <w:tc>
          <w:tcPr>
            <w:tcW w:w="2693" w:type="dxa"/>
          </w:tcPr>
          <w:p w:rsidR="006C0833" w:rsidRDefault="00317F90" w:rsidP="00976063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76063">
              <w:rPr>
                <w:szCs w:val="28"/>
              </w:rPr>
              <w:t>1082</w:t>
            </w:r>
          </w:p>
        </w:tc>
      </w:tr>
    </w:tbl>
    <w:p w:rsidR="006C0833" w:rsidRDefault="00317F90">
      <w:pPr>
        <w:spacing w:after="480"/>
        <w:ind w:right="4394" w:firstLine="0"/>
        <w:rPr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16 января 2020 г. № 22 "Об утверждении муниципальной программы "Сохранение и развитие культурной политики на территории Старополтавского муниципального района на 2020-2022 годы"</w:t>
      </w:r>
    </w:p>
    <w:p w:rsidR="006C0833" w:rsidRDefault="00317F90">
      <w:pPr>
        <w:rPr>
          <w:szCs w:val="28"/>
        </w:rPr>
      </w:pPr>
      <w:r>
        <w:rPr>
          <w:spacing w:val="40"/>
          <w:szCs w:val="28"/>
        </w:rPr>
        <w:t>Постановляю</w:t>
      </w:r>
      <w:r>
        <w:rPr>
          <w:szCs w:val="28"/>
        </w:rPr>
        <w:t>:</w:t>
      </w:r>
    </w:p>
    <w:p w:rsidR="006C0833" w:rsidRDefault="00317F90">
      <w:pPr>
        <w:numPr>
          <w:ilvl w:val="0"/>
          <w:numId w:val="10"/>
        </w:numPr>
        <w:ind w:left="567" w:hanging="567"/>
        <w:rPr>
          <w:szCs w:val="28"/>
        </w:rPr>
      </w:pPr>
      <w:r>
        <w:rPr>
          <w:szCs w:val="28"/>
        </w:rPr>
        <w:t>Внести в постановление администрации Старополтавского муниципального района Волгоградской области от 16</w:t>
      </w:r>
      <w:r w:rsidR="00A82255">
        <w:rPr>
          <w:szCs w:val="28"/>
        </w:rPr>
        <w:t xml:space="preserve"> января </w:t>
      </w:r>
      <w:r>
        <w:rPr>
          <w:szCs w:val="28"/>
        </w:rPr>
        <w:t>2020</w:t>
      </w:r>
      <w:r w:rsidR="00A82255">
        <w:rPr>
          <w:szCs w:val="28"/>
        </w:rPr>
        <w:t xml:space="preserve"> г.</w:t>
      </w:r>
      <w:r>
        <w:rPr>
          <w:szCs w:val="28"/>
        </w:rPr>
        <w:t xml:space="preserve"> № 22 "Об утверждении муниципальной программы "Сохранение и развитие культурной политики на территории Старополтавского муниципального района на 2020-2022 годы" следующие изменения:</w:t>
      </w:r>
    </w:p>
    <w:p w:rsidR="006C0833" w:rsidRDefault="00317F90">
      <w:pPr>
        <w:numPr>
          <w:ilvl w:val="0"/>
          <w:numId w:val="2"/>
        </w:numPr>
        <w:ind w:left="993"/>
        <w:rPr>
          <w:szCs w:val="28"/>
        </w:rPr>
      </w:pPr>
      <w:r>
        <w:rPr>
          <w:szCs w:val="28"/>
        </w:rPr>
        <w:t>муниципальную программу "Сохранение и развитие культурной политики на территории Старополтавского муниципального района на 2020-2022 годы", утвержденную названным постановлением, изложить в новой редакции, согласно приложению.</w:t>
      </w:r>
    </w:p>
    <w:p w:rsidR="006C0833" w:rsidRDefault="00317F90">
      <w:pPr>
        <w:numPr>
          <w:ilvl w:val="0"/>
          <w:numId w:val="1"/>
        </w:numPr>
        <w:ind w:left="567" w:hanging="567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и подлежит официальному опубликованию в сетевом издании "</w:t>
      </w:r>
      <w:proofErr w:type="spellStart"/>
      <w:r>
        <w:rPr>
          <w:szCs w:val="28"/>
        </w:rPr>
        <w:t>Ударник.ру</w:t>
      </w:r>
      <w:proofErr w:type="spellEnd"/>
      <w:r>
        <w:rPr>
          <w:szCs w:val="28"/>
        </w:rPr>
        <w:t>".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3"/>
        <w:gridCol w:w="4127"/>
      </w:tblGrid>
      <w:tr w:rsidR="006C0833">
        <w:trPr>
          <w:trHeight w:val="1153"/>
        </w:trPr>
        <w:tc>
          <w:tcPr>
            <w:tcW w:w="5532" w:type="dxa"/>
          </w:tcPr>
          <w:p w:rsidR="006C0833" w:rsidRDefault="00A01A65">
            <w:pPr>
              <w:widowControl w:val="0"/>
              <w:spacing w:before="60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317F90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317F90">
              <w:rPr>
                <w:b/>
                <w:szCs w:val="28"/>
              </w:rPr>
              <w:t xml:space="preserve"> Старополтавского </w:t>
            </w:r>
            <w:r w:rsidR="00317F90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127" w:type="dxa"/>
            <w:vAlign w:val="bottom"/>
          </w:tcPr>
          <w:p w:rsidR="006C0833" w:rsidRDefault="00A01A65">
            <w:pPr>
              <w:widowControl w:val="0"/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317F9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С</w:t>
            </w:r>
            <w:r w:rsidR="00317F90">
              <w:rPr>
                <w:b/>
                <w:szCs w:val="28"/>
              </w:rPr>
              <w:t>.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6C0833" w:rsidRDefault="006C0833">
      <w:pPr>
        <w:ind w:firstLine="0"/>
        <w:rPr>
          <w:b/>
          <w:sz w:val="24"/>
          <w:szCs w:val="24"/>
        </w:rPr>
      </w:pPr>
    </w:p>
    <w:p w:rsidR="006C0833" w:rsidRDefault="006C0833" w:rsidP="008C3627">
      <w:pPr>
        <w:ind w:firstLine="0"/>
        <w:rPr>
          <w:sz w:val="24"/>
          <w:szCs w:val="24"/>
        </w:rPr>
        <w:sectPr w:rsidR="006C0833">
          <w:headerReference w:type="default" r:id="rId9"/>
          <w:pgSz w:w="11906" w:h="16838"/>
          <w:pgMar w:top="1134" w:right="851" w:bottom="1134" w:left="1418" w:header="709" w:footer="0" w:gutter="0"/>
          <w:cols w:space="720"/>
          <w:formProt w:val="0"/>
          <w:docGrid w:linePitch="381"/>
        </w:sectPr>
      </w:pPr>
    </w:p>
    <w:p w:rsidR="006C0833" w:rsidRDefault="00317F90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6C0833" w:rsidRDefault="006C0833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317F90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6C0833" w:rsidRDefault="006C0833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317F90" w:rsidP="00317F90">
      <w:pPr>
        <w:widowControl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976063">
        <w:rPr>
          <w:rFonts w:eastAsia="Times New Roman"/>
          <w:bCs/>
          <w:sz w:val="24"/>
          <w:szCs w:val="24"/>
          <w:lang w:eastAsia="ru-RU"/>
        </w:rPr>
        <w:t>22 ноября</w:t>
      </w:r>
      <w:r>
        <w:rPr>
          <w:rFonts w:eastAsia="Times New Roman"/>
          <w:bCs/>
          <w:sz w:val="24"/>
          <w:szCs w:val="24"/>
          <w:lang w:eastAsia="ru-RU"/>
        </w:rPr>
        <w:t xml:space="preserve"> 2022 г. № </w:t>
      </w:r>
      <w:r w:rsidR="00976063">
        <w:rPr>
          <w:rFonts w:eastAsia="Times New Roman"/>
          <w:bCs/>
          <w:sz w:val="24"/>
          <w:szCs w:val="24"/>
          <w:lang w:eastAsia="ru-RU"/>
        </w:rPr>
        <w:t>1082</w:t>
      </w:r>
    </w:p>
    <w:p w:rsidR="006C0833" w:rsidRDefault="006C0833">
      <w:pPr>
        <w:widowControl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widowControl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widowControl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0833" w:rsidRDefault="00317F90">
      <w:pPr>
        <w:ind w:left="453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"УТВЕРЖДЕНА</w:t>
      </w:r>
    </w:p>
    <w:p w:rsidR="006C0833" w:rsidRDefault="006C0833">
      <w:pPr>
        <w:ind w:left="4536"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left="4536" w:firstLine="0"/>
        <w:jc w:val="left"/>
        <w:rPr>
          <w:rFonts w:eastAsia="Times New Roman"/>
          <w:sz w:val="24"/>
          <w:szCs w:val="24"/>
        </w:rPr>
      </w:pPr>
    </w:p>
    <w:p w:rsidR="006C0833" w:rsidRDefault="00317F90">
      <w:pPr>
        <w:ind w:left="453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6C0833" w:rsidRDefault="006C0833">
      <w:pPr>
        <w:ind w:left="4536"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left="4536" w:firstLine="0"/>
        <w:jc w:val="left"/>
        <w:rPr>
          <w:rFonts w:eastAsia="Times New Roman"/>
          <w:sz w:val="24"/>
          <w:szCs w:val="24"/>
        </w:rPr>
      </w:pPr>
    </w:p>
    <w:p w:rsidR="006C0833" w:rsidRDefault="00317F90">
      <w:pPr>
        <w:ind w:left="453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16 января 2020 г. № 22</w:t>
      </w:r>
    </w:p>
    <w:p w:rsidR="006C0833" w:rsidRDefault="006C0833">
      <w:pPr>
        <w:ind w:firstLine="0"/>
        <w:jc w:val="left"/>
        <w:rPr>
          <w:rFonts w:eastAsia="Times New Roman"/>
          <w:sz w:val="24"/>
          <w:szCs w:val="24"/>
        </w:rPr>
      </w:pPr>
      <w:bookmarkStart w:id="0" w:name="_GoBack"/>
      <w:bookmarkEnd w:id="0"/>
    </w:p>
    <w:p w:rsidR="006C0833" w:rsidRDefault="006C0833">
      <w:pPr>
        <w:ind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jc w:val="left"/>
        <w:rPr>
          <w:rFonts w:eastAsia="Times New Roman"/>
          <w:sz w:val="24"/>
          <w:szCs w:val="24"/>
        </w:rPr>
      </w:pPr>
    </w:p>
    <w:p w:rsidR="006C0833" w:rsidRDefault="00317F90">
      <w:pPr>
        <w:ind w:right="-5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МУНИЦИПАЛЬНАЯ ПРОГРАММА </w:t>
      </w:r>
      <w:r>
        <w:rPr>
          <w:rFonts w:eastAsia="Times New Roman"/>
          <w:sz w:val="24"/>
          <w:szCs w:val="24"/>
        </w:rPr>
        <w:br/>
        <w:t>"Сохранение и развитие культурной политики на территории Старополтавского муниципального района на 2020-2022 годы"</w:t>
      </w:r>
    </w:p>
    <w:p w:rsidR="006C0833" w:rsidRDefault="006C0833">
      <w:pPr>
        <w:tabs>
          <w:tab w:val="left" w:pos="5760"/>
        </w:tabs>
        <w:ind w:right="-5" w:firstLine="0"/>
        <w:rPr>
          <w:rFonts w:eastAsia="Times New Roman"/>
          <w:sz w:val="24"/>
          <w:szCs w:val="24"/>
        </w:rPr>
      </w:pPr>
    </w:p>
    <w:p w:rsidR="006C0833" w:rsidRDefault="00317F90">
      <w:pPr>
        <w:tabs>
          <w:tab w:val="left" w:pos="5760"/>
        </w:tabs>
        <w:spacing w:before="240" w:after="240"/>
        <w:ind w:right="-6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834"/>
        <w:gridCol w:w="6805"/>
      </w:tblGrid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 2020-2022 годы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"Старополтавский районный культурный Центр"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добровольческих (волонтерских) организаций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1: Количество посетителей культурно-массовых мероприятий (41003 чел. к 2022 году).</w:t>
            </w:r>
          </w:p>
          <w:p w:rsidR="006C0833" w:rsidRDefault="00317F90">
            <w:pPr>
              <w:widowControl w:val="0"/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2: Количество посетителей информационно-просветительских мероприятий (3499 чел. к </w:t>
            </w:r>
            <w:r>
              <w:rPr>
                <w:sz w:val="24"/>
                <w:szCs w:val="24"/>
              </w:rPr>
              <w:lastRenderedPageBreak/>
              <w:t>2022 году)</w:t>
            </w:r>
          </w:p>
          <w:p w:rsidR="006C0833" w:rsidRDefault="00317F90">
            <w:pPr>
              <w:widowControl w:val="0"/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3: Количество волонтеров, вовлеченных в программу "Волонтеры культуры" (24 чел. к 2022 году)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 годы, реализация в 1 этап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финансирование программы составляет 5733,77 тыс. руб., из них: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федерального бюджета – 3245,78 тыс. руб., в т.ч. в разбивке по годам: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– 1276,91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 – 50,00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 – 1918,87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областного бюджета – 1191,66 тыс. руб., в т.ч. в разбивке по годам: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– 941,59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 – 0,00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 – 250,07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районного бюджета –1201,33 тыс. руб., в т.ч. в разбивке по годам: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– 350,62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 – 181,93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 – 668,78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Внебюджетные источники – 95,00 тыс. руб., в т.ч. в разбивке по годам: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– 95,00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 – 0,00 тыс. руб.</w:t>
            </w:r>
          </w:p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bookmarkStart w:id="1" w:name="_Hlk28252892"/>
            <w:r>
              <w:rPr>
                <w:rFonts w:eastAsia="Times New Roman"/>
                <w:sz w:val="24"/>
                <w:szCs w:val="24"/>
              </w:rPr>
              <w:t>2022 – 0,00 тыс. руб</w:t>
            </w:r>
            <w:bookmarkEnd w:id="1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083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pStyle w:val="afffa"/>
              <w:widowControl w:val="0"/>
              <w:tabs>
                <w:tab w:val="left" w:pos="267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 планомерно достигнуть результатов Стратегии государственной культурной политики на период до 2030 года:</w:t>
            </w:r>
          </w:p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культурно-массовых мероприятий;</w:t>
            </w:r>
          </w:p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информационно-просветительских мероприятий;</w:t>
            </w:r>
          </w:p>
          <w:p w:rsidR="006C0833" w:rsidRDefault="00317F90">
            <w:pPr>
              <w:pStyle w:val="afffa"/>
              <w:widowControl w:val="0"/>
              <w:numPr>
                <w:ilvl w:val="0"/>
                <w:numId w:val="4"/>
              </w:numPr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волонтеров, вовлеченных в программу "Волонтеры культуры".</w:t>
            </w:r>
          </w:p>
        </w:tc>
      </w:tr>
    </w:tbl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6C0833" w:rsidRDefault="00317F90">
      <w:pPr>
        <w:rPr>
          <w:sz w:val="24"/>
          <w:szCs w:val="24"/>
        </w:rPr>
      </w:pPr>
      <w:r>
        <w:rPr>
          <w:sz w:val="24"/>
          <w:szCs w:val="24"/>
        </w:rPr>
        <w:t xml:space="preserve">Цели культурной политики Старополтавского муниципального района совпадают с приоритетными направлениями реализации Стратегии государственной культурной политики на период до 2030 года, разработанной во исполнение Основ государственной культурной политики, утвержденных Указом Президента Российской Федерации от 24.12.2014 № 808 "Об Утверждении основ государственной культурной политики": формирование гармонично развитой личности; сохранение единого культурного пространства на все территории муниципального района (включая языковое, образовательное и информационное); сохранение исторического и культурного наследия; создание условий для реализации каждым человеком его творческого потенциала; обеспечение доступа гражданам к информации и культурным ценностям; передача из поколения к поколению традиционных для российского общества ценностей, норм, традиций </w:t>
      </w:r>
      <w:r>
        <w:rPr>
          <w:sz w:val="24"/>
          <w:szCs w:val="24"/>
        </w:rPr>
        <w:lastRenderedPageBreak/>
        <w:t>и обычаев и их использование для воспитания и образования; формирование преемственности и духовности у подрастающего поколения.</w:t>
      </w:r>
    </w:p>
    <w:p w:rsidR="006C0833" w:rsidRDefault="00317F90">
      <w:pPr>
        <w:shd w:val="clear" w:color="auto" w:fill="FFFFFF"/>
        <w:ind w:left="29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Статья 44 Конституции Российской Федерации определила, что каждый </w:t>
      </w:r>
      <w:r>
        <w:rPr>
          <w:spacing w:val="-2"/>
          <w:sz w:val="24"/>
          <w:szCs w:val="24"/>
        </w:rPr>
        <w:t xml:space="preserve">человек, находящийся на территории России, имеет право на участие в </w:t>
      </w:r>
      <w:r>
        <w:rPr>
          <w:spacing w:val="-5"/>
          <w:sz w:val="24"/>
          <w:szCs w:val="24"/>
        </w:rPr>
        <w:t xml:space="preserve">культурной жизни и пользование учреждениями культуры, а также на доступ </w:t>
      </w:r>
      <w:r>
        <w:rPr>
          <w:spacing w:val="-4"/>
          <w:sz w:val="24"/>
          <w:szCs w:val="24"/>
        </w:rPr>
        <w:t xml:space="preserve">к культурным ценностям. Право граждан на качественное удовлетворение </w:t>
      </w:r>
      <w:r>
        <w:rPr>
          <w:sz w:val="24"/>
          <w:szCs w:val="24"/>
        </w:rPr>
        <w:t xml:space="preserve">культурно-информационных потребностей должно подкрепляться </w:t>
      </w:r>
      <w:r>
        <w:rPr>
          <w:spacing w:val="2"/>
          <w:sz w:val="24"/>
          <w:szCs w:val="24"/>
        </w:rPr>
        <w:t xml:space="preserve">соответствующим финансовым обеспечением, поэтому разработка и </w:t>
      </w:r>
      <w:r>
        <w:rPr>
          <w:spacing w:val="6"/>
          <w:sz w:val="24"/>
          <w:szCs w:val="24"/>
        </w:rPr>
        <w:t xml:space="preserve">реализация государственной политики финансирования культуры и </w:t>
      </w:r>
      <w:r>
        <w:rPr>
          <w:spacing w:val="-3"/>
          <w:sz w:val="24"/>
          <w:szCs w:val="24"/>
        </w:rPr>
        <w:t xml:space="preserve">искусства имеет чрезвычайно важное значение, как на федеральном уровне, </w:t>
      </w:r>
      <w:r>
        <w:rPr>
          <w:spacing w:val="-5"/>
          <w:sz w:val="24"/>
          <w:szCs w:val="24"/>
        </w:rPr>
        <w:t>так и в муниципальных образованиях.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Социально-экономическая ситуация в стране, и соответственно в </w:t>
      </w:r>
      <w:proofErr w:type="spellStart"/>
      <w:r>
        <w:rPr>
          <w:spacing w:val="4"/>
          <w:sz w:val="24"/>
          <w:szCs w:val="24"/>
        </w:rPr>
        <w:t>Старополтавском</w:t>
      </w:r>
      <w:proofErr w:type="spellEnd"/>
      <w:r>
        <w:rPr>
          <w:spacing w:val="4"/>
          <w:sz w:val="24"/>
          <w:szCs w:val="24"/>
        </w:rPr>
        <w:t xml:space="preserve"> муниципальном районе, не позволили решить ряд проблем, стоящих перед сферой культуры и сохранить свою актуальность. Отрасль, традиционно ориентированная на финансовую поддержку, оказалась наименее подготовленной к рыночным отношениям.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района отстает от требований современности и нуждается в укреплении и совершенствовании.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Деятельность учреждений культуры является одной из важнейших составляющих современной культурной жизни на селе. Культурно - досуговые объединения, в составе которых работают и библиотеки, выполняют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 В целях выполнения муниципального задания по организации и проведения культурно-досуговых мероприятий требуется текущий ремонт Старополтавской районной библиотеки МБУ "Старополтавский РКЦ", так как здание 1905 года постройки.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 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Тесная взаимосвязь процессов, происходящих в сфере культуры, с процессами, происходящими в обществе, делает использование муниципальной программы "Сохранение и развитие культурной политики на территории Старополтавского муниципального района на 2020-2022 годы" (далее – программа) необходимым для дальнейшего развития сферы этой деятельности.</w:t>
      </w:r>
    </w:p>
    <w:p w:rsidR="006C0833" w:rsidRDefault="00317F90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Программа предполагает работу с жителями Старополтавского муниципального района, по воспитанию нравственных качеств, вовлечению всех слоев населения в добровольческую деятельность с целью развития таких качеств как ответственность, взаимопомощь, доброта</w:t>
      </w:r>
      <w:r>
        <w:rPr>
          <w:sz w:val="24"/>
          <w:szCs w:val="24"/>
        </w:rPr>
        <w:t>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программно-целевого метода необходимо при реализации различных направлений программы, охватывающих основные сферы культурной жизни: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укрепление материально-технической базы учреждений культуры района.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способна влиять на формирование ответственности людей за настоящее и будущее, на укрепление институтов гражданского общества, формирование социально-активной личности. Культура – достаточно эффективное средство и ресурс обеспечения устойчивого развития как муниципального района, так и региона в целом.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наиболее серьезным рискам в процессе реализации программы можно отнести сокращение финансирование и неэффективное управление программой, что, в свою очередь, повлечет: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сокращение количества посетителей мероприятий.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позволит объединить культурный потенциал и направить его на развитие культуры, создать условия для формирования гармонично развитой личности, а также улучшить имидж Старополтавского района, как территории, привлекательной для инвестиций.</w:t>
      </w:r>
    </w:p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задачи, сроки и этапы реализации муниципальной программы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достижение целей и приоритетных задач в культурной политике Старополтавского муниципального района.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программы: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целей возможно только при решении задач, определенных настоящей Программой.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программы: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укрепление материально-технической базы учреждений культуры района;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добровольческих (волонтерских) организаций.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программы - 2020-2022 годы, реализация в 1 этап.</w:t>
      </w:r>
    </w:p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муниципальной программы позволит планомерно достигнуть результатов Стратегии государственной культурной политики, а именно: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посетителей культурно-массовых мероприятий в количестве 41003 человек к 2022 году.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посетителей информационно-просветительских мероприятий в количестве 3499 человек к 2022 году.</w:t>
      </w:r>
    </w:p>
    <w:p w:rsidR="006C0833" w:rsidRDefault="00317F90">
      <w:pPr>
        <w:pStyle w:val="afffa"/>
        <w:numPr>
          <w:ilvl w:val="0"/>
          <w:numId w:val="5"/>
        </w:num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 волонтеров, вовлеченных в программу "Волонтеры культуры" (24 чел. к 2022 году)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Методом сбора информации по достижению целевых показателей является статистические данные по форме 6-НК и 7-НК учреждений культуры района, свод годовых сведений об учреждениях культурно-досугового типа и данные единой аналитической информационной системы, информация по опросу граждан, получающих муниципальные услуги в сфере культуры, отчетная форма по предоставлению информации о зарегистрированных добровольцах (волонтерах).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целевых показателей муниципальной программы приведен в приложении 1.</w:t>
      </w:r>
    </w:p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6C0833" w:rsidRDefault="00317F90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разработана с учетом основных направлений Стратегии государственной культурной политики и Концепции развития культуры Волгоградской области и включает в себя укрепление и развитие материально-технической базы учреждений культуры, обеспечение доступа к услугам культуры различных групп населения.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предполагает достижение следующих результатов: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посещаемости культурно-досуговых мероприятий;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посещаемости информационно-просветительских мероприятий;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количества волонтеров, вовлеченных в программу "Волонтеры культуры"</w:t>
      </w:r>
    </w:p>
    <w:p w:rsidR="006C0833" w:rsidRDefault="00317F90">
      <w:pPr>
        <w:ind w:right="-5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укрепление материально-технической базы учреждений культуры предусмотрено: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рамках государственной программы Волгоградской области "Развитие культуры в Волгоградской области", утвержденной постановлением Администрации Волгоградской области от 08.05.2015 № 217-п;</w:t>
      </w:r>
    </w:p>
    <w:p w:rsidR="006C0833" w:rsidRDefault="00317F90">
      <w:pPr>
        <w:numPr>
          <w:ilvl w:val="0"/>
          <w:numId w:val="5"/>
        </w:num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нормативно-правовых актах администрации Старополтавского муниципального района.</w:t>
      </w:r>
    </w:p>
    <w:p w:rsidR="006C0833" w:rsidRDefault="00317F90">
      <w:pPr>
        <w:ind w:right="-5" w:firstLine="720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реализации мероприятия "</w:t>
      </w:r>
      <w:r>
        <w:rPr>
          <w:spacing w:val="-5"/>
          <w:sz w:val="24"/>
          <w:szCs w:val="24"/>
        </w:rPr>
        <w:t>Приобретение музыкального оборудования для ВИА." планируется приобретение музыкального оборудования для работы вокально-инструментального ансамбля.</w:t>
      </w:r>
    </w:p>
    <w:p w:rsidR="006C0833" w:rsidRDefault="00317F90">
      <w:pPr>
        <w:ind w:right="-5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"Укрепление материально-технической базы Старополтавской районной библиотеки МБУ "Старополтавский РКЦ"" планируется приобретение компьютерной техники, мебели для Старополтавской районной библиотеки МБУ "Старополтавский РКЦ".</w:t>
      </w:r>
    </w:p>
    <w:p w:rsidR="006C0833" w:rsidRDefault="00317F90">
      <w:pPr>
        <w:ind w:right="-5" w:firstLine="720"/>
        <w:rPr>
          <w:spacing w:val="-5"/>
          <w:sz w:val="24"/>
          <w:szCs w:val="24"/>
        </w:rPr>
      </w:pPr>
      <w:bookmarkStart w:id="2" w:name="_Hlk41290306"/>
      <w:r>
        <w:rPr>
          <w:spacing w:val="-5"/>
          <w:sz w:val="24"/>
          <w:szCs w:val="24"/>
        </w:rPr>
        <w:t xml:space="preserve">В рамках реализации мероприятия </w:t>
      </w:r>
      <w:bookmarkEnd w:id="2"/>
      <w:r>
        <w:rPr>
          <w:spacing w:val="-5"/>
          <w:sz w:val="24"/>
          <w:szCs w:val="24"/>
        </w:rPr>
        <w:t>"Обеспечение развития и укрепления материально-технической базы домов культуры в населенных пунктах с числом жителей до 50 тыс. человек" планируется приобрести недостающее музыкального оборудования для работы вокально-инструментального ансамбля, звуковое оборудование, световое оборудование, компьютерная техника, музыкальное оборудования, сплит система, костюмы, ростовые куклы, сценическое оборудования, инвентарь для кружковой работы, батут уличный, аппарат для поп-корма, ель искусственная.</w:t>
      </w:r>
    </w:p>
    <w:p w:rsidR="006C0833" w:rsidRDefault="00317F90">
      <w:pPr>
        <w:ind w:right="-5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В рамках реализации мероприятия "Текущий ремонт здания Старополтавской районной библиотеки МБУ "Старополтавский РКЦ" - планируется замена окон, ремонт крыши и фасада здания.</w:t>
      </w:r>
    </w:p>
    <w:p w:rsidR="006C0833" w:rsidRDefault="00317F90">
      <w:pPr>
        <w:ind w:right="-5" w:firstLine="72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"Поддержка добровольческих (волонтерских) организаций в целях стимулирования их работы по реализации социокультурных проектов в сельской местности" - планируется приобрести форму для волонтеров, флаги, атрибутику.</w:t>
      </w:r>
    </w:p>
    <w:p w:rsidR="006C0833" w:rsidRDefault="00317F90">
      <w:pPr>
        <w:shd w:val="clear" w:color="auto" w:fill="FFFFFF"/>
        <w:ind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"Укрепление материально-технической базы МБУ "Старополтавский РКЦ"" планируется приобрести демонстрационные стенды, мобильное устройство, складные столы и стулья.</w:t>
      </w:r>
    </w:p>
    <w:p w:rsidR="006C0833" w:rsidRDefault="00317F90">
      <w:pPr>
        <w:shd w:val="clear" w:color="auto" w:fill="FFFFFF"/>
        <w:ind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"Денежное поощрение лучшему работнику муниципального учреждения культуры Старополтавского муниципального района" предполагается выплата денежного поощрения директору МБУ "Старополтавский РКЦ".</w:t>
      </w:r>
    </w:p>
    <w:p w:rsidR="006C0833" w:rsidRDefault="00317F90">
      <w:pPr>
        <w:widowControl w:val="0"/>
        <w:ind w:firstLine="713"/>
        <w:textAlignment w:val="baseline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"Оказание государственной поддержки лучшим сельским учреждениям культуры" планируется приобрести костюмы.</w:t>
      </w:r>
    </w:p>
    <w:p w:rsidR="006C0833" w:rsidRDefault="00317F90">
      <w:pPr>
        <w:widowControl w:val="0"/>
        <w:ind w:firstLine="713"/>
        <w:textAlignment w:val="baseline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мероприятий утвержденных постановлением администрации Старополтавского муниципального района Волгоградской области от 28.01.2022 г. № 83 "Об образовании Оргкомитета и утверждении плана мероприятий по подготовке и празднованию 100-летия образования Старополтавского района" планируется приобрести подарочную и сувенирную продукцию, баннер.</w:t>
      </w:r>
    </w:p>
    <w:p w:rsidR="00BE43E1" w:rsidRDefault="00BE43E1">
      <w:pPr>
        <w:widowControl w:val="0"/>
        <w:ind w:firstLine="713"/>
        <w:textAlignment w:val="baseline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 рамках реализации мероприятия «Проведение ремонта в здании МБУ «Старополтавский районный культурный центр»</w:t>
      </w:r>
      <w:r w:rsidR="00B10108">
        <w:rPr>
          <w:spacing w:val="-5"/>
          <w:sz w:val="24"/>
          <w:szCs w:val="24"/>
        </w:rPr>
        <w:t xml:space="preserve">  планируется косметический ремонт фасада и </w:t>
      </w:r>
      <w:r w:rsidR="00256901">
        <w:rPr>
          <w:spacing w:val="-5"/>
          <w:sz w:val="24"/>
          <w:szCs w:val="24"/>
        </w:rPr>
        <w:t xml:space="preserve">внутри помещения. </w:t>
      </w:r>
    </w:p>
    <w:p w:rsidR="006C0833" w:rsidRDefault="00317F90">
      <w:pPr>
        <w:ind w:right="-5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мероприятий муниципальной программы приведен в приложении 2.</w:t>
      </w:r>
    </w:p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Общее финансирование по программе </w:t>
      </w:r>
      <w:r w:rsidRPr="005C4408">
        <w:rPr>
          <w:rFonts w:eastAsia="Times New Roman"/>
          <w:sz w:val="24"/>
          <w:szCs w:val="24"/>
        </w:rPr>
        <w:t xml:space="preserve">составляет </w:t>
      </w:r>
      <w:r w:rsidR="004D77EA" w:rsidRPr="005C4408">
        <w:rPr>
          <w:rFonts w:eastAsia="Times New Roman"/>
          <w:sz w:val="24"/>
          <w:szCs w:val="24"/>
        </w:rPr>
        <w:t>5733,77</w:t>
      </w:r>
      <w:r>
        <w:rPr>
          <w:rFonts w:eastAsia="Times New Roman"/>
          <w:sz w:val="24"/>
          <w:szCs w:val="24"/>
        </w:rPr>
        <w:t xml:space="preserve"> тыс. руб. В рамках реализации муниципальной программы планируется укрепление материально-технической базы учреждений культуры, в том числе: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 до 50 тыс. человек. Финансирование по этому пункту составляет 3604,83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средства федерального бюджета – 2995,78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1176,91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1818,87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областного бюджета – 439,62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191,59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248,03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169,43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67,49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101,94 тыс. руб.</w:t>
      </w:r>
      <w:bookmarkStart w:id="3" w:name="_Hlk41038346"/>
      <w:bookmarkEnd w:id="3"/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Приобретение музыкального оборудования для ВИА. Финансирование по этому пункту составляет 80,00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Внебюджетные источники – 80,00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80,00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–0,00 тыс. руб.</w:t>
      </w:r>
      <w:bookmarkStart w:id="4" w:name="_Hlk41038521"/>
      <w:bookmarkEnd w:id="4"/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Укрепление материально-технической базы Старополтавской районной библиотеки МБУ "Старополтавский РКЦ". Приобретение компьютерной техники, мебели и т.д</w:t>
      </w:r>
      <w:proofErr w:type="gramStart"/>
      <w:r>
        <w:rPr>
          <w:spacing w:val="-5"/>
          <w:sz w:val="24"/>
          <w:szCs w:val="24"/>
        </w:rPr>
        <w:t xml:space="preserve">.. </w:t>
      </w:r>
      <w:proofErr w:type="gramEnd"/>
      <w:r>
        <w:rPr>
          <w:spacing w:val="-5"/>
          <w:sz w:val="24"/>
          <w:szCs w:val="24"/>
        </w:rPr>
        <w:t>Финансирование по этому пункту составляет 100,00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федерального бюджета – 100,00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100,00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bookmarkStart w:id="5" w:name="_Hlk41290374"/>
      <w:r>
        <w:rPr>
          <w:spacing w:val="-5"/>
          <w:sz w:val="24"/>
          <w:szCs w:val="24"/>
        </w:rPr>
        <w:t>Текущий ремонт здания Старополтавской районной библиотеки МБУ "Старополтавский РКЦ"</w:t>
      </w:r>
      <w:bookmarkEnd w:id="5"/>
      <w:r>
        <w:rPr>
          <w:spacing w:val="-5"/>
          <w:sz w:val="24"/>
          <w:szCs w:val="24"/>
        </w:rPr>
        <w:t>. Финансирование по этому пункту составляет 1048,13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областного бюджета – 750,00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750,00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  <w:bookmarkStart w:id="6" w:name="_Hlk66352171"/>
      <w:bookmarkEnd w:id="6"/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283,13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283,13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Внебюджетные источники – 15,00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15,00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–0,00 тыс. руб.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"Поддержка добровольческих (волонтерских) организаций в целях стимулирования их работы по реализации социокультурных проектов в сельской местности". Финансирование по этому пункту составляет 10,0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10,00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10,00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Укрепление материально-технической базы МБУ "Старополтавский РКЦ". Финансирование по этому пункту составляет 171,93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171,93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171,93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 w:hanging="426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Денежное поощрение лучшему работнику муниципального учреждения культуры Старополтавского муниципального района. 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Финансирование по этому пункту составляет 50,00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федерального бюджета – 50,00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50,00 тыс. руб.</w:t>
      </w:r>
      <w:bookmarkStart w:id="7" w:name="_Hlk66362138"/>
      <w:bookmarkEnd w:id="7"/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0,00 тыс. руб.</w:t>
      </w:r>
    </w:p>
    <w:p w:rsidR="006C0833" w:rsidRDefault="00317F90">
      <w:pPr>
        <w:numPr>
          <w:ilvl w:val="0"/>
          <w:numId w:val="6"/>
        </w:numPr>
        <w:shd w:val="clear" w:color="auto" w:fill="FFFFFF"/>
        <w:ind w:left="426" w:right="10"/>
        <w:rPr>
          <w:spacing w:val="-5"/>
          <w:sz w:val="24"/>
          <w:szCs w:val="24"/>
        </w:rPr>
      </w:pPr>
      <w:bookmarkStart w:id="8" w:name="_Hlk96087073"/>
      <w:r>
        <w:rPr>
          <w:spacing w:val="-5"/>
          <w:sz w:val="24"/>
          <w:szCs w:val="24"/>
        </w:rPr>
        <w:t>Оказание государственной поддержки лучшим сельским учреждениям</w:t>
      </w:r>
      <w:bookmarkEnd w:id="8"/>
      <w:r>
        <w:rPr>
          <w:spacing w:val="-5"/>
          <w:sz w:val="24"/>
          <w:szCs w:val="24"/>
        </w:rPr>
        <w:t xml:space="preserve"> культуры. Приобретение костюмов. Финансирование по этому пункту составляет 102,04 тыс. руб., из них: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федерального бюджета – 100,00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100,00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областного бюджета – 2,04 тыс. руб., в т.ч. в разбивке по годам: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2,04 тыс. руб.</w:t>
      </w:r>
    </w:p>
    <w:p w:rsidR="006C0833" w:rsidRDefault="00317F90">
      <w:pPr>
        <w:pStyle w:val="afffa"/>
        <w:numPr>
          <w:ilvl w:val="0"/>
          <w:numId w:val="6"/>
        </w:numPr>
        <w:shd w:val="clear" w:color="auto" w:fill="FFFFFF"/>
        <w:spacing w:after="0" w:line="240" w:lineRule="auto"/>
        <w:ind w:left="425" w:right="11" w:hanging="425"/>
        <w:contextualSpacing w:val="0"/>
        <w:rPr>
          <w:rFonts w:ascii="Times New Roman" w:hAnsi="Times New Roman"/>
          <w:spacing w:val="-5"/>
          <w:sz w:val="24"/>
          <w:szCs w:val="24"/>
        </w:rPr>
      </w:pPr>
      <w:bookmarkStart w:id="9" w:name="_Hlk97710289"/>
      <w:bookmarkStart w:id="10" w:name="_Hlk118185026"/>
      <w:bookmarkStart w:id="11" w:name="_Hlk118185378"/>
      <w:r>
        <w:rPr>
          <w:rFonts w:ascii="Times New Roman" w:hAnsi="Times New Roman"/>
          <w:spacing w:val="-5"/>
          <w:sz w:val="24"/>
          <w:szCs w:val="24"/>
        </w:rPr>
        <w:t>Мероприятия, приуроченные к празднованию "Празднование 100-летия образование Старополтавского района</w:t>
      </w:r>
      <w:bookmarkEnd w:id="9"/>
      <w:r>
        <w:rPr>
          <w:rFonts w:ascii="Times New Roman" w:hAnsi="Times New Roman"/>
          <w:spacing w:val="-5"/>
          <w:sz w:val="24"/>
          <w:szCs w:val="24"/>
        </w:rPr>
        <w:t xml:space="preserve">". Финансирование по этому пункту составляет 300 тыс. руб., из них: </w:t>
      </w:r>
    </w:p>
    <w:p w:rsidR="006C0833" w:rsidRDefault="00317F90">
      <w:pPr>
        <w:shd w:val="clear" w:color="auto" w:fill="FFFFFF"/>
        <w:ind w:left="426" w:right="11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300,00 тыс. руб., в т.ч. в разбивке по годам:</w:t>
      </w:r>
    </w:p>
    <w:bookmarkEnd w:id="10"/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6C0833" w:rsidRDefault="00317F90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300,00 тыс. руб.</w:t>
      </w:r>
    </w:p>
    <w:bookmarkEnd w:id="11"/>
    <w:p w:rsidR="00BE43E1" w:rsidRDefault="00BE43E1" w:rsidP="009812DF">
      <w:pPr>
        <w:pStyle w:val="afffa"/>
        <w:numPr>
          <w:ilvl w:val="0"/>
          <w:numId w:val="6"/>
        </w:numPr>
        <w:shd w:val="clear" w:color="auto" w:fill="FFFFFF"/>
        <w:spacing w:after="0" w:line="240" w:lineRule="auto"/>
        <w:ind w:left="425" w:right="11" w:hanging="425"/>
        <w:contextualSpacing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Проведение ремонта в здании МБУ «Старополтавский районный культурный центр» Финансирование по этому пункту составляет 266,84 тыс. руб., из них: </w:t>
      </w:r>
    </w:p>
    <w:p w:rsidR="00BE43E1" w:rsidRDefault="00BE43E1" w:rsidP="00BE43E1">
      <w:pPr>
        <w:shd w:val="clear" w:color="auto" w:fill="FFFFFF"/>
        <w:ind w:left="426" w:right="11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средства районного бюджета – 266,84 тыс. руб., в т.ч. в разбивке по годам:</w:t>
      </w:r>
    </w:p>
    <w:p w:rsidR="00BE43E1" w:rsidRDefault="00BE43E1" w:rsidP="00BE43E1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2020 – 0,00 тыс. руб.</w:t>
      </w:r>
    </w:p>
    <w:p w:rsidR="00BE43E1" w:rsidRDefault="00BE43E1" w:rsidP="00BE43E1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 – 0,00 тыс. руб.</w:t>
      </w:r>
    </w:p>
    <w:p w:rsidR="00317F90" w:rsidRPr="00BE43E1" w:rsidRDefault="00BE43E1" w:rsidP="00BE43E1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2022 – 266,84 тыс. руб.</w:t>
      </w:r>
    </w:p>
    <w:p w:rsidR="006C0833" w:rsidRDefault="00317F90">
      <w:pPr>
        <w:shd w:val="clear" w:color="auto" w:fill="FFFFFF"/>
        <w:ind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Ресурсное обеспечение муниципальной программы приведено в приложении 3.</w:t>
      </w:r>
    </w:p>
    <w:p w:rsidR="006C0833" w:rsidRDefault="00317F90">
      <w:pPr>
        <w:pStyle w:val="afffa"/>
        <w:keepNext/>
        <w:keepLines/>
        <w:numPr>
          <w:ilvl w:val="0"/>
          <w:numId w:val="3"/>
        </w:numPr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реализации муниципальной программы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 по общим, правовым и информационным вопросам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программы. Обеспечивает общую координацию деятельности соисполнителей реализации программы, определяет первоочередные мероприятия и объем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реализации программы исполнители программы:</w:t>
      </w:r>
    </w:p>
    <w:p w:rsidR="006C0833" w:rsidRDefault="00317F90">
      <w:pPr>
        <w:numPr>
          <w:ilvl w:val="0"/>
          <w:numId w:val="5"/>
        </w:numPr>
        <w:ind w:left="426"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исполнения программных мероприятий, финансируемых за счет средств муниципального 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6C0833" w:rsidRDefault="00317F90">
      <w:pPr>
        <w:numPr>
          <w:ilvl w:val="0"/>
          <w:numId w:val="5"/>
        </w:numPr>
        <w:ind w:left="426"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</w:t>
      </w:r>
      <w:r>
        <w:rPr>
          <w:rFonts w:eastAsia="Times New Roman"/>
          <w:sz w:val="24"/>
          <w:szCs w:val="24"/>
        </w:rPr>
        <w:lastRenderedPageBreak/>
        <w:t>муниципальной программы, состав поставщиков продукции и исполнителей работ по указанным программным мероприятиям;</w:t>
      </w:r>
    </w:p>
    <w:p w:rsidR="006C0833" w:rsidRDefault="00317F90">
      <w:pPr>
        <w:numPr>
          <w:ilvl w:val="0"/>
          <w:numId w:val="5"/>
        </w:numPr>
        <w:ind w:left="426"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6C0833" w:rsidRDefault="00317F90">
      <w:pPr>
        <w:ind w:right="-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целевых показателей в конце каждого года реализации программы определяется на основании статистических данных по форме 6-НК, 7-НК и своду, а также путем запроса информации с сельских поселений района, отчетной формы по предоставлению информации о зарегистрированных добровольцах (волонтерах).</w:t>
      </w:r>
    </w:p>
    <w:p w:rsidR="006C0833" w:rsidRDefault="00317F90">
      <w:pPr>
        <w:pStyle w:val="afffa"/>
        <w:keepNext/>
        <w:keepLines/>
        <w:numPr>
          <w:ilvl w:val="0"/>
          <w:numId w:val="8"/>
        </w:num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6C0833" w:rsidRDefault="00317F90">
      <w:pPr>
        <w:shd w:val="clear" w:color="auto" w:fill="FFFFFF"/>
        <w:ind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реализации программных мероприятий предполагается приобретение музыкального оборудования для вокально-инструментального ансамбля, компьютерной техники, звуковое оборудование, мебель, сплит-систему, костюмы, </w:t>
      </w:r>
      <w:r>
        <w:rPr>
          <w:spacing w:val="-5"/>
          <w:sz w:val="24"/>
          <w:szCs w:val="24"/>
        </w:rPr>
        <w:t xml:space="preserve">демонстрационные стенды, мобильное устройство, складные столы и стулья </w:t>
      </w:r>
      <w:r>
        <w:rPr>
          <w:rFonts w:eastAsia="Times New Roman"/>
          <w:sz w:val="24"/>
          <w:szCs w:val="24"/>
        </w:rPr>
        <w:t>в МБУ "Старополтавский РКЦ", которые будут являться муниципальной собственностью Старополтавского муниципального района.</w:t>
      </w: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widowControl w:val="0"/>
        <w:ind w:firstLine="0"/>
        <w:rPr>
          <w:rFonts w:eastAsia="Times New Roman"/>
          <w:sz w:val="24"/>
          <w:szCs w:val="24"/>
          <w:lang w:eastAsia="ru-RU"/>
        </w:rPr>
        <w:sectPr w:rsidR="006C0833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26"/>
        </w:sectPr>
      </w:pPr>
    </w:p>
    <w:p w:rsidR="006C0833" w:rsidRDefault="00317F90">
      <w:pPr>
        <w:widowControl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 1</w:t>
      </w:r>
    </w:p>
    <w:p w:rsidR="006C0833" w:rsidRDefault="006C0833">
      <w:pPr>
        <w:widowControl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widowControl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6C0833" w:rsidRDefault="00317F90">
      <w:pPr>
        <w:widowControl w:val="0"/>
        <w:ind w:left="10206" w:firstLine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муниципальной программе "Сохранение и развитие культурной политики на территории Старополтавского муниципального района на 2020-2022 годы"</w:t>
      </w:r>
    </w:p>
    <w:p w:rsidR="006C0833" w:rsidRDefault="006C0833">
      <w:pPr>
        <w:widowControl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317F90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br/>
        <w:t>целевых показателей муниципальной программы "Сохранение и развитие культурной политики на территории Старополтавского муниципального района на 2020-2022 годы"</w:t>
      </w: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6"/>
        <w:gridCol w:w="1701"/>
        <w:gridCol w:w="1276"/>
        <w:gridCol w:w="2127"/>
        <w:gridCol w:w="2126"/>
        <w:gridCol w:w="1983"/>
        <w:gridCol w:w="2126"/>
      </w:tblGrid>
      <w:tr w:rsidR="006C0833">
        <w:trPr>
          <w:tblHeader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C0833">
        <w:trPr>
          <w:tblHeader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год (отчетный)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Текущий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Второй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Третий год реализации муниципальной программы</w:t>
            </w:r>
          </w:p>
        </w:tc>
      </w:tr>
      <w:tr w:rsidR="006C0833">
        <w:trPr>
          <w:tblHeader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6C0833">
        <w:tc>
          <w:tcPr>
            <w:tcW w:w="1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"Сохранение и развитие культурной политики на территории Старополтавского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br/>
              <w:t>на 2020-2022 годы"</w:t>
            </w:r>
          </w:p>
        </w:tc>
      </w:tr>
      <w:tr w:rsidR="006C0833">
        <w:tc>
          <w:tcPr>
            <w:tcW w:w="1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      </w:r>
          </w:p>
        </w:tc>
      </w:tr>
      <w:tr w:rsidR="006C0833">
        <w:tc>
          <w:tcPr>
            <w:tcW w:w="1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района.</w:t>
            </w:r>
          </w:p>
        </w:tc>
      </w:tr>
      <w:tr w:rsidR="006C0833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numPr>
                <w:ilvl w:val="0"/>
                <w:numId w:val="7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Целевой показатель 1: Количество посетителей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40628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41003</w:t>
            </w:r>
          </w:p>
        </w:tc>
      </w:tr>
      <w:tr w:rsidR="006C0833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numPr>
                <w:ilvl w:val="0"/>
                <w:numId w:val="7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Целевой показатель 2: Количество посетителей информационно-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просветительских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3499</w:t>
            </w:r>
          </w:p>
        </w:tc>
      </w:tr>
      <w:tr w:rsidR="006C0833">
        <w:tc>
          <w:tcPr>
            <w:tcW w:w="1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Задача 2: поддержка добровольческих (волонтерских) организаций.</w:t>
            </w:r>
          </w:p>
        </w:tc>
      </w:tr>
      <w:tr w:rsidR="006C0833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numPr>
                <w:ilvl w:val="0"/>
                <w:numId w:val="7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Целевой показатель 3: Количество волонтеров, вовлеченных в программу "Волонтеры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  <w:sectPr w:rsidR="006C0833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26"/>
        </w:sectPr>
      </w:pPr>
    </w:p>
    <w:p w:rsidR="006C0833" w:rsidRDefault="00317F90">
      <w:pPr>
        <w:ind w:left="1020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6C0833" w:rsidRDefault="006C0833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6C0833" w:rsidRDefault="00317F90">
      <w:pPr>
        <w:ind w:left="1020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муниципальной программе "Сохранение и развитие культурной политики на территории Старополтавского муниципального района на 2020-2022 годы"</w:t>
      </w: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317F90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br/>
        <w:t>мероприятий муниципальной программы "Сохранение и развитие культурной политики на территории Старополтавского муниципального района на 2020-2022 годы"</w:t>
      </w: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28" w:tblpY="1"/>
        <w:tblW w:w="146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1560"/>
        <w:gridCol w:w="2268"/>
        <w:gridCol w:w="850"/>
        <w:gridCol w:w="959"/>
        <w:gridCol w:w="1450"/>
        <w:gridCol w:w="1275"/>
        <w:gridCol w:w="1275"/>
        <w:gridCol w:w="1614"/>
        <w:gridCol w:w="2251"/>
      </w:tblGrid>
      <w:tr w:rsidR="006C0833" w:rsidTr="009812DF">
        <w:trPr>
          <w:tblHeader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Объемы и источники финансирования (тыс. руб.)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</w:tr>
      <w:tr w:rsidR="006C0833" w:rsidTr="009812DF">
        <w:trPr>
          <w:tblHeader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rPr>
          <w:tblHeader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4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"Сохранение и развитие культурной политики </w:t>
            </w:r>
            <w:r>
              <w:rPr>
                <w:rFonts w:eastAsia="Times New Roman"/>
                <w:sz w:val="24"/>
                <w:szCs w:val="24"/>
              </w:rPr>
              <w:br/>
              <w:t>на территории Старополтавского муниципального района на 2020-2022 годы"</w:t>
            </w:r>
          </w:p>
        </w:tc>
      </w:tr>
      <w:tr w:rsidR="006C0833" w:rsidTr="009812DF">
        <w:tc>
          <w:tcPr>
            <w:tcW w:w="14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>
              <w:rPr>
                <w:spacing w:val="-5"/>
                <w:sz w:val="24"/>
                <w:szCs w:val="24"/>
              </w:rPr>
              <w:lastRenderedPageBreak/>
              <w:t>жителей до 50 тыс. человек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1435,99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1176,91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67,49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2168,84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248,03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101,94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bookmarkStart w:id="12" w:name="_Hlk29911608"/>
            <w:bookmarkEnd w:id="12"/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3604,83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2995,78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169,43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Приобретение оборудования для ВИА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bookmarkStart w:id="13" w:name="_Hlk28601833"/>
            <w:r>
              <w:rPr>
                <w:rFonts w:eastAsia="Times New Roman"/>
                <w:sz w:val="24"/>
                <w:szCs w:val="24"/>
              </w:rPr>
              <w:t>Укрепление материально-технической базы Старополтавской районной библиотеки МБУ "Старополтавский РКЦ</w:t>
            </w:r>
            <w:bookmarkEnd w:id="13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_Hlk41038828"/>
            <w:bookmarkEnd w:id="14"/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Текущий ремонт здания Старополтавской районной библиотеки МБУ "Старополтав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ский РКЦ"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1048,13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283,13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сохранение и укрепление материально технической базы учреждения, поддержание здания в презентабельном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виде, экономия средств при проведении текущего внутреннего ремонта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1048,13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283,13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"Поддержка добровольческих (волонтерских) организаций в целях стимулирования их работы по реализации социокультурных проектов в сельской местности"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количества волонтеров, вовлеченных в программу "Волонтеры культуры"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rPr>
          <w:trHeight w:val="375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Укрепление материально-технической базы МБУ "Старополтавский РКЦ"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6C0833" w:rsidTr="009812DF">
        <w:trPr>
          <w:trHeight w:val="34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rPr>
          <w:trHeight w:val="128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rPr>
          <w:trHeight w:val="375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Денежное поощрение лучшему работнику муниципального учреждения культуры Старополтавского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 профессионального мастерства работников культуры</w:t>
            </w:r>
            <w:bookmarkStart w:id="15" w:name="_Hlk83387631"/>
            <w:bookmarkEnd w:id="15"/>
          </w:p>
        </w:tc>
      </w:tr>
      <w:tr w:rsidR="006C0833" w:rsidTr="009812DF">
        <w:trPr>
          <w:trHeight w:val="34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rPr>
          <w:trHeight w:val="1465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rPr>
          <w:trHeight w:val="10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Оказание государственной поддержки лучшим сельским учреждениям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укрепление материально-технической базы учреждения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bookmarkStart w:id="16" w:name="_Hlk97706775"/>
            <w:bookmarkEnd w:id="16"/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OLE_LINK1"/>
            <w:bookmarkStart w:id="18" w:name="OLE_LINK2"/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Мероприятия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приуроченные к празднованию "Празднование 100-летия образование Старополтавского района"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популяризация достижений Старополтавского района и его исторического прошлого</w:t>
            </w: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9" w:name="_Hlk118185770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19"/>
      <w:tr w:rsidR="006C0833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9812DF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256901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Проведение ремонта в здании МБУ «Старополтавский районный культурный центр»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414A98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укрепление материально-технической базы учреждения</w:t>
            </w:r>
          </w:p>
        </w:tc>
      </w:tr>
      <w:tr w:rsidR="009812DF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12DF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256901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266,84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256901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266,84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12DF" w:rsidTr="009812DF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256901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266,84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256901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266,84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DF" w:rsidRDefault="009812DF" w:rsidP="009812D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6C0833" w:rsidTr="009812D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20" w:name="_Hlk57107410"/>
            <w:bookmarkStart w:id="21" w:name="_Hlk66354960"/>
            <w:bookmarkStart w:id="22" w:name="_Hlk97706694"/>
            <w:bookmarkEnd w:id="17"/>
            <w:bookmarkEnd w:id="18"/>
            <w:bookmarkEnd w:id="20"/>
            <w:bookmarkEnd w:id="21"/>
            <w:bookmarkEnd w:id="22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Pr="005C4408" w:rsidRDefault="00764F95" w:rsidP="004D77EA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C4408">
              <w:rPr>
                <w:rFonts w:eastAsia="Times New Roman"/>
                <w:sz w:val="24"/>
                <w:szCs w:val="24"/>
              </w:rPr>
              <w:t>5</w:t>
            </w:r>
            <w:r w:rsidR="004D77EA" w:rsidRPr="005C4408">
              <w:rPr>
                <w:rFonts w:eastAsia="Times New Roman"/>
                <w:sz w:val="24"/>
                <w:szCs w:val="24"/>
              </w:rPr>
              <w:t>733</w:t>
            </w:r>
            <w:r w:rsidRPr="005C4408">
              <w:rPr>
                <w:rFonts w:eastAsia="Times New Roman"/>
                <w:sz w:val="24"/>
                <w:szCs w:val="24"/>
              </w:rPr>
              <w:t>,77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Pr="005C4408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C4408">
              <w:rPr>
                <w:rFonts w:eastAsia="Times New Roman"/>
                <w:sz w:val="24"/>
                <w:szCs w:val="24"/>
              </w:rPr>
              <w:t>3245,78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Pr="005C4408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C4408">
              <w:rPr>
                <w:rFonts w:eastAsia="Times New Roman"/>
                <w:sz w:val="24"/>
                <w:szCs w:val="24"/>
              </w:rPr>
              <w:t>1191,66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Pr="005C4408" w:rsidRDefault="00764F95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C4408">
              <w:rPr>
                <w:rFonts w:eastAsia="Times New Roman"/>
                <w:sz w:val="24"/>
                <w:szCs w:val="24"/>
              </w:rPr>
              <w:t>1201,33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Pr="005C4408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C4408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23" w:name="_Hlk66357372"/>
            <w:bookmarkEnd w:id="23"/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 w:rsidTr="009812DF"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256901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2837,72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256901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668,78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0833" w:rsidRDefault="006C0833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C0833" w:rsidRDefault="006C0833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  <w:sectPr w:rsidR="006C0833">
          <w:headerReference w:type="default" r:id="rId14"/>
          <w:headerReference w:type="first" r:id="rId15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26"/>
        </w:sectPr>
      </w:pPr>
    </w:p>
    <w:p w:rsidR="006C0833" w:rsidRDefault="00317F90">
      <w:pPr>
        <w:ind w:left="1020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6C0833" w:rsidRDefault="006C0833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6C0833" w:rsidRDefault="006C0833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6C0833" w:rsidRDefault="00317F90">
      <w:pPr>
        <w:ind w:left="1020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муниципальной программе "Сохранение и развитие культурной политики на территории Старополтавского муниципального района на 2020-2022 годы"</w:t>
      </w: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6C0833">
      <w:pPr>
        <w:ind w:firstLine="0"/>
        <w:rPr>
          <w:rFonts w:eastAsia="Times New Roman"/>
          <w:sz w:val="24"/>
          <w:szCs w:val="24"/>
        </w:rPr>
      </w:pPr>
    </w:p>
    <w:p w:rsidR="006C0833" w:rsidRDefault="00317F90">
      <w:pPr>
        <w:tabs>
          <w:tab w:val="right" w:pos="142"/>
        </w:tabs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РЕСУРСНОЕ ОБЕСПЕЧЕНИЕ </w:t>
      </w:r>
      <w:r>
        <w:rPr>
          <w:rFonts w:eastAsia="Times New Roman"/>
          <w:sz w:val="24"/>
          <w:szCs w:val="24"/>
        </w:rPr>
        <w:br/>
        <w:t>муниципальной программы "Сохранение и развитие культурной политики на территории Старополтавского муниципального района на 2020-2022 годы"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6C0833" w:rsidRDefault="006C0833">
      <w:pPr>
        <w:tabs>
          <w:tab w:val="right" w:pos="142"/>
        </w:tabs>
        <w:ind w:firstLine="0"/>
        <w:rPr>
          <w:rFonts w:eastAsia="Times New Roman"/>
          <w:sz w:val="24"/>
          <w:szCs w:val="24"/>
        </w:rPr>
      </w:pPr>
    </w:p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5"/>
        <w:gridCol w:w="993"/>
        <w:gridCol w:w="2976"/>
        <w:gridCol w:w="1135"/>
        <w:gridCol w:w="1558"/>
        <w:gridCol w:w="1277"/>
        <w:gridCol w:w="1276"/>
        <w:gridCol w:w="1388"/>
        <w:gridCol w:w="708"/>
      </w:tblGrid>
      <w:tr w:rsidR="006C0833">
        <w:trPr>
          <w:tblHeader/>
        </w:trPr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tabs>
                <w:tab w:val="right" w:pos="633"/>
              </w:tabs>
              <w:ind w:left="393" w:hanging="39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 реали</w:t>
            </w:r>
            <w:r>
              <w:rPr>
                <w:rFonts w:eastAsia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Объемы и источники финансирования (тыс. руб.)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rPr>
          <w:tblHeader/>
        </w:trPr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rPr>
          <w:tblHeader/>
        </w:trPr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2644,12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2020-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"Старополтавский РКЦ"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2837,72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1918,87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668,78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2837,72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1918,87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668,78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2837,72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1918,87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668,78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0833"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6C0833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5733,77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3245,78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0C49D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1201,33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833" w:rsidRDefault="00317F90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bottom"/>
          </w:tcPr>
          <w:p w:rsidR="006C0833" w:rsidRDefault="00317F90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".</w:t>
            </w:r>
          </w:p>
        </w:tc>
      </w:tr>
    </w:tbl>
    <w:p w:rsidR="006C0833" w:rsidRDefault="00317F90">
      <w:pPr>
        <w:tabs>
          <w:tab w:val="right" w:pos="14569"/>
        </w:tabs>
        <w:spacing w:before="60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по общим, правовым, информационным вопросам и делам архива</w:t>
      </w:r>
      <w:r>
        <w:rPr>
          <w:b/>
          <w:sz w:val="24"/>
          <w:szCs w:val="24"/>
        </w:rPr>
        <w:tab/>
        <w:t>И.П. Кузнецов</w:t>
      </w:r>
    </w:p>
    <w:sectPr w:rsidR="006C0833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98" w:rsidRDefault="00E86C98">
      <w:r>
        <w:separator/>
      </w:r>
    </w:p>
  </w:endnote>
  <w:endnote w:type="continuationSeparator" w:id="0">
    <w:p w:rsidR="00E86C98" w:rsidRDefault="00E8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98" w:rsidRDefault="00E86C98">
      <w:r>
        <w:separator/>
      </w:r>
    </w:p>
  </w:footnote>
  <w:footnote w:type="continuationSeparator" w:id="0">
    <w:p w:rsidR="00E86C98" w:rsidRDefault="00E8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3DFFF754" wp14:editId="1FC024D7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063" w:rsidRDefault="00976063">
    <w:pPr>
      <w:ind w:firstLine="0"/>
      <w:jc w:val="center"/>
      <w:rPr>
        <w:sz w:val="12"/>
        <w:szCs w:val="12"/>
      </w:rPr>
    </w:pPr>
  </w:p>
  <w:p w:rsidR="00976063" w:rsidRDefault="00976063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976063" w:rsidRDefault="00976063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976063" w:rsidRDefault="00976063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825F0">
      <w:rPr>
        <w:noProof/>
        <w:sz w:val="24"/>
      </w:rPr>
      <w:t>8</w:t>
    </w:r>
    <w:r>
      <w:rPr>
        <w:sz w:val="24"/>
      </w:rPr>
      <w:fldChar w:fldCharType="end"/>
    </w:r>
  </w:p>
  <w:p w:rsidR="00976063" w:rsidRDefault="00976063">
    <w:pPr>
      <w:pStyle w:val="af9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825F0">
      <w:rPr>
        <w:noProof/>
        <w:sz w:val="24"/>
      </w:rPr>
      <w:t>2</w:t>
    </w:r>
    <w:r>
      <w:rPr>
        <w:sz w:val="24"/>
      </w:rPr>
      <w:fldChar w:fldCharType="end"/>
    </w:r>
  </w:p>
  <w:p w:rsidR="00976063" w:rsidRDefault="00976063">
    <w:pPr>
      <w:pStyle w:val="af9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825F0">
      <w:rPr>
        <w:noProof/>
        <w:sz w:val="24"/>
      </w:rPr>
      <w:t>5</w:t>
    </w:r>
    <w:r>
      <w:rPr>
        <w:sz w:val="24"/>
      </w:rPr>
      <w:fldChar w:fldCharType="end"/>
    </w:r>
  </w:p>
  <w:p w:rsidR="00976063" w:rsidRDefault="00976063">
    <w:pPr>
      <w:pStyle w:val="af9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  <w:ind w:firstLine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825F0">
      <w:rPr>
        <w:noProof/>
        <w:sz w:val="24"/>
      </w:rPr>
      <w:t>2</w:t>
    </w:r>
    <w:r>
      <w:rPr>
        <w:sz w:val="24"/>
      </w:rPr>
      <w:fldChar w:fldCharType="end"/>
    </w:r>
  </w:p>
  <w:p w:rsidR="00976063" w:rsidRDefault="00976063">
    <w:pPr>
      <w:pStyle w:val="af9"/>
      <w:rPr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3" w:rsidRDefault="0097606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F7B"/>
    <w:multiLevelType w:val="multilevel"/>
    <w:tmpl w:val="6F08DE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907A2"/>
    <w:multiLevelType w:val="multilevel"/>
    <w:tmpl w:val="0CA0C18A"/>
    <w:lvl w:ilvl="0">
      <w:start w:val="7"/>
      <w:numFmt w:val="decimal"/>
      <w:lvlText w:val="%1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23AB09C6"/>
    <w:multiLevelType w:val="multilevel"/>
    <w:tmpl w:val="4B80E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E397D16"/>
    <w:multiLevelType w:val="multilevel"/>
    <w:tmpl w:val="FF701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FE1F57"/>
    <w:multiLevelType w:val="multilevel"/>
    <w:tmpl w:val="0A4A18C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34D17029"/>
    <w:multiLevelType w:val="multilevel"/>
    <w:tmpl w:val="5C7A32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3A923B2A"/>
    <w:multiLevelType w:val="multilevel"/>
    <w:tmpl w:val="EE24778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131937"/>
    <w:multiLevelType w:val="multilevel"/>
    <w:tmpl w:val="1AAEEE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8">
    <w:nsid w:val="67ED4BA4"/>
    <w:multiLevelType w:val="multilevel"/>
    <w:tmpl w:val="5C7A32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6A8D7794"/>
    <w:multiLevelType w:val="multilevel"/>
    <w:tmpl w:val="90048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3"/>
    <w:rsid w:val="000C49D0"/>
    <w:rsid w:val="00256901"/>
    <w:rsid w:val="00317F90"/>
    <w:rsid w:val="00414A98"/>
    <w:rsid w:val="004D77EA"/>
    <w:rsid w:val="005C4408"/>
    <w:rsid w:val="006C0833"/>
    <w:rsid w:val="00764F95"/>
    <w:rsid w:val="008C3627"/>
    <w:rsid w:val="00976063"/>
    <w:rsid w:val="009812DF"/>
    <w:rsid w:val="00A01A65"/>
    <w:rsid w:val="00A82255"/>
    <w:rsid w:val="00AA063D"/>
    <w:rsid w:val="00B10108"/>
    <w:rsid w:val="00BE43E1"/>
    <w:rsid w:val="00E86C98"/>
    <w:rsid w:val="00F26506"/>
    <w:rsid w:val="00F825F0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0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0">
    <w:name w:val="Основной текст 3 Знак"/>
    <w:link w:val="30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qFormat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3 Знак1"/>
    <w:link w:val="3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qFormat/>
    <w:rsid w:val="002405A8"/>
    <w:rPr>
      <w:b/>
      <w:color w:val="000080"/>
    </w:rPr>
  </w:style>
  <w:style w:type="character" w:customStyle="1" w:styleId="a7">
    <w:name w:val="Гипертекстовая ссылка"/>
    <w:uiPriority w:val="99"/>
    <w:qFormat/>
    <w:rsid w:val="002405A8"/>
    <w:rPr>
      <w:color w:val="008000"/>
    </w:rPr>
  </w:style>
  <w:style w:type="character" w:customStyle="1" w:styleId="a8">
    <w:name w:val="Активная гипертекстовая ссылка"/>
    <w:uiPriority w:val="99"/>
    <w:qFormat/>
    <w:rsid w:val="002405A8"/>
    <w:rPr>
      <w:color w:val="008000"/>
      <w:u w:val="single"/>
    </w:rPr>
  </w:style>
  <w:style w:type="character" w:customStyle="1" w:styleId="a9">
    <w:name w:val="Заголовок своего сообщения"/>
    <w:uiPriority w:val="99"/>
    <w:qFormat/>
    <w:rsid w:val="002405A8"/>
    <w:rPr>
      <w:color w:val="000080"/>
    </w:rPr>
  </w:style>
  <w:style w:type="character" w:customStyle="1" w:styleId="aa">
    <w:name w:val="Заголовок чужого сообщения"/>
    <w:uiPriority w:val="99"/>
    <w:qFormat/>
    <w:rsid w:val="002405A8"/>
    <w:rPr>
      <w:color w:val="FF0000"/>
    </w:rPr>
  </w:style>
  <w:style w:type="character" w:customStyle="1" w:styleId="ab">
    <w:name w:val="Найденные слова"/>
    <w:uiPriority w:val="99"/>
    <w:qFormat/>
    <w:rsid w:val="002405A8"/>
    <w:rPr>
      <w:color w:val="000080"/>
    </w:rPr>
  </w:style>
  <w:style w:type="character" w:customStyle="1" w:styleId="ac">
    <w:name w:val="Не вступил в силу"/>
    <w:uiPriority w:val="99"/>
    <w:qFormat/>
    <w:rsid w:val="002405A8"/>
    <w:rPr>
      <w:color w:val="008080"/>
    </w:rPr>
  </w:style>
  <w:style w:type="character" w:customStyle="1" w:styleId="ad">
    <w:name w:val="Опечатки"/>
    <w:uiPriority w:val="99"/>
    <w:qFormat/>
    <w:rsid w:val="002405A8"/>
    <w:rPr>
      <w:color w:val="FF0000"/>
    </w:rPr>
  </w:style>
  <w:style w:type="character" w:customStyle="1" w:styleId="ae">
    <w:name w:val="Продолжение ссылки"/>
    <w:uiPriority w:val="99"/>
    <w:qFormat/>
    <w:rsid w:val="002405A8"/>
  </w:style>
  <w:style w:type="character" w:customStyle="1" w:styleId="af">
    <w:name w:val="Сравнение редакций"/>
    <w:uiPriority w:val="99"/>
    <w:qFormat/>
    <w:rsid w:val="002405A8"/>
    <w:rPr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405A8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405A8"/>
    <w:rPr>
      <w:strike/>
      <w:color w:val="808000"/>
    </w:rPr>
  </w:style>
  <w:style w:type="character" w:customStyle="1" w:styleId="af2">
    <w:name w:val="Утратил силу"/>
    <w:uiPriority w:val="99"/>
    <w:qFormat/>
    <w:rsid w:val="002405A8"/>
    <w:rPr>
      <w:strike/>
      <w:color w:val="808000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982F35"/>
    <w:rPr>
      <w:rFonts w:ascii="Tahoma" w:hAnsi="Tahoma" w:cs="Tahoma"/>
      <w:sz w:val="16"/>
      <w:szCs w:val="16"/>
    </w:rPr>
  </w:style>
  <w:style w:type="paragraph" w:customStyle="1" w:styleId="afc">
    <w:name w:val="Внимание: Криминал!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qFormat/>
    <w:rsid w:val="002405A8"/>
    <w:pPr>
      <w:widowControl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fe"/>
    <w:next w:val="a"/>
    <w:uiPriority w:val="99"/>
    <w:qFormat/>
    <w:rsid w:val="002405A8"/>
    <w:rPr>
      <w:rFonts w:ascii="Arial" w:hAnsi="Arial" w:cs="Arial"/>
      <w:b/>
      <w:bCs/>
      <w:color w:val="C0C0C0"/>
    </w:rPr>
  </w:style>
  <w:style w:type="paragraph" w:customStyle="1" w:styleId="aff">
    <w:name w:val="Заголовок статьи"/>
    <w:basedOn w:val="a"/>
    <w:next w:val="a"/>
    <w:uiPriority w:val="99"/>
    <w:qFormat/>
    <w:rsid w:val="002405A8"/>
    <w:pPr>
      <w:widowControl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Интерактивный заголовок"/>
    <w:basedOn w:val="11"/>
    <w:next w:val="a"/>
    <w:uiPriority w:val="99"/>
    <w:qFormat/>
    <w:rsid w:val="002405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f2">
    <w:name w:val="Комментарий"/>
    <w:basedOn w:val="a"/>
    <w:next w:val="a"/>
    <w:uiPriority w:val="99"/>
    <w:qFormat/>
    <w:rsid w:val="002405A8"/>
    <w:pPr>
      <w:widowControl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qFormat/>
    <w:rsid w:val="002405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qFormat/>
    <w:rsid w:val="002405A8"/>
    <w:pPr>
      <w:widowControl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qFormat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qFormat/>
    <w:rsid w:val="002405A8"/>
    <w:pPr>
      <w:widowControl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Нормальный (таблица)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бъект"/>
    <w:basedOn w:val="a"/>
    <w:next w:val="a"/>
    <w:uiPriority w:val="99"/>
    <w:qFormat/>
    <w:rsid w:val="002405A8"/>
    <w:pPr>
      <w:widowControl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qFormat/>
    <w:rsid w:val="002405A8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e"/>
    <w:next w:val="a"/>
    <w:uiPriority w:val="99"/>
    <w:qFormat/>
    <w:rsid w:val="002405A8"/>
    <w:rPr>
      <w:rFonts w:ascii="Arial" w:hAnsi="Arial" w:cs="Arial"/>
      <w:sz w:val="20"/>
      <w:szCs w:val="20"/>
    </w:rPr>
  </w:style>
  <w:style w:type="paragraph" w:customStyle="1" w:styleId="afff1">
    <w:name w:val="Постоянная часть"/>
    <w:basedOn w:val="afe"/>
    <w:next w:val="a"/>
    <w:uiPriority w:val="99"/>
    <w:qFormat/>
    <w:rsid w:val="002405A8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"/>
    <w:next w:val="a"/>
    <w:uiPriority w:val="99"/>
    <w:qFormat/>
    <w:rsid w:val="002405A8"/>
    <w:pPr>
      <w:widowControl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чание."/>
    <w:basedOn w:val="aff2"/>
    <w:next w:val="a"/>
    <w:uiPriority w:val="99"/>
    <w:qFormat/>
    <w:rsid w:val="002405A8"/>
    <w:pPr>
      <w:ind w:left="0"/>
    </w:pPr>
    <w:rPr>
      <w:i w:val="0"/>
      <w:iCs w:val="0"/>
      <w:color w:val="auto"/>
    </w:rPr>
  </w:style>
  <w:style w:type="paragraph" w:customStyle="1" w:styleId="afff5">
    <w:name w:val="Словарная статья"/>
    <w:basedOn w:val="a"/>
    <w:next w:val="a"/>
    <w:uiPriority w:val="99"/>
    <w:qFormat/>
    <w:rsid w:val="002405A8"/>
    <w:pPr>
      <w:widowControl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(справка)"/>
    <w:basedOn w:val="a"/>
    <w:next w:val="a"/>
    <w:uiPriority w:val="99"/>
    <w:qFormat/>
    <w:rsid w:val="002405A8"/>
    <w:pPr>
      <w:widowControl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екст в таблице"/>
    <w:basedOn w:val="affc"/>
    <w:next w:val="a"/>
    <w:uiPriority w:val="99"/>
    <w:qFormat/>
    <w:rsid w:val="002405A8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Центрированный (таблица)"/>
    <w:basedOn w:val="affc"/>
    <w:next w:val="a"/>
    <w:uiPriority w:val="99"/>
    <w:qFormat/>
    <w:rsid w:val="002405A8"/>
    <w:pPr>
      <w:jc w:val="center"/>
    </w:pPr>
  </w:style>
  <w:style w:type="paragraph" w:customStyle="1" w:styleId="ConsPlusNonformat">
    <w:name w:val="ConsPlusNonformat"/>
    <w:uiPriority w:val="99"/>
    <w:qFormat/>
    <w:rsid w:val="002405A8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2405A8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qFormat/>
    <w:rsid w:val="00B61A1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qFormat/>
    <w:rsid w:val="00166559"/>
    <w:rPr>
      <w:color w:val="000000"/>
      <w:sz w:val="24"/>
      <w:szCs w:val="24"/>
    </w:rPr>
  </w:style>
  <w:style w:type="paragraph" w:customStyle="1" w:styleId="12">
    <w:name w:val="Обычный1"/>
    <w:qFormat/>
    <w:rsid w:val="00357720"/>
    <w:pPr>
      <w:widowControl w:val="0"/>
      <w:jc w:val="both"/>
    </w:pPr>
    <w:rPr>
      <w:rFonts w:eastAsia="Times New Roman"/>
      <w:sz w:val="28"/>
    </w:rPr>
  </w:style>
  <w:style w:type="paragraph" w:styleId="afffa">
    <w:name w:val="List Paragraph"/>
    <w:basedOn w:val="a"/>
    <w:uiPriority w:val="34"/>
    <w:qFormat/>
    <w:rsid w:val="008B4B7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2405A8"/>
  </w:style>
  <w:style w:type="table" w:styleId="afffb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24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0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0">
    <w:name w:val="Основной текст 3 Знак"/>
    <w:link w:val="30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qFormat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3 Знак1"/>
    <w:link w:val="32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rsid w:val="002405A8"/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qFormat/>
    <w:rsid w:val="002405A8"/>
    <w:rPr>
      <w:b/>
      <w:color w:val="000080"/>
    </w:rPr>
  </w:style>
  <w:style w:type="character" w:customStyle="1" w:styleId="a7">
    <w:name w:val="Гипертекстовая ссылка"/>
    <w:uiPriority w:val="99"/>
    <w:qFormat/>
    <w:rsid w:val="002405A8"/>
    <w:rPr>
      <w:color w:val="008000"/>
    </w:rPr>
  </w:style>
  <w:style w:type="character" w:customStyle="1" w:styleId="a8">
    <w:name w:val="Активная гипертекстовая ссылка"/>
    <w:uiPriority w:val="99"/>
    <w:qFormat/>
    <w:rsid w:val="002405A8"/>
    <w:rPr>
      <w:color w:val="008000"/>
      <w:u w:val="single"/>
    </w:rPr>
  </w:style>
  <w:style w:type="character" w:customStyle="1" w:styleId="a9">
    <w:name w:val="Заголовок своего сообщения"/>
    <w:uiPriority w:val="99"/>
    <w:qFormat/>
    <w:rsid w:val="002405A8"/>
    <w:rPr>
      <w:color w:val="000080"/>
    </w:rPr>
  </w:style>
  <w:style w:type="character" w:customStyle="1" w:styleId="aa">
    <w:name w:val="Заголовок чужого сообщения"/>
    <w:uiPriority w:val="99"/>
    <w:qFormat/>
    <w:rsid w:val="002405A8"/>
    <w:rPr>
      <w:color w:val="FF0000"/>
    </w:rPr>
  </w:style>
  <w:style w:type="character" w:customStyle="1" w:styleId="ab">
    <w:name w:val="Найденные слова"/>
    <w:uiPriority w:val="99"/>
    <w:qFormat/>
    <w:rsid w:val="002405A8"/>
    <w:rPr>
      <w:color w:val="000080"/>
    </w:rPr>
  </w:style>
  <w:style w:type="character" w:customStyle="1" w:styleId="ac">
    <w:name w:val="Не вступил в силу"/>
    <w:uiPriority w:val="99"/>
    <w:qFormat/>
    <w:rsid w:val="002405A8"/>
    <w:rPr>
      <w:color w:val="008080"/>
    </w:rPr>
  </w:style>
  <w:style w:type="character" w:customStyle="1" w:styleId="ad">
    <w:name w:val="Опечатки"/>
    <w:uiPriority w:val="99"/>
    <w:qFormat/>
    <w:rsid w:val="002405A8"/>
    <w:rPr>
      <w:color w:val="FF0000"/>
    </w:rPr>
  </w:style>
  <w:style w:type="character" w:customStyle="1" w:styleId="ae">
    <w:name w:val="Продолжение ссылки"/>
    <w:uiPriority w:val="99"/>
    <w:qFormat/>
    <w:rsid w:val="002405A8"/>
  </w:style>
  <w:style w:type="character" w:customStyle="1" w:styleId="af">
    <w:name w:val="Сравнение редакций"/>
    <w:uiPriority w:val="99"/>
    <w:qFormat/>
    <w:rsid w:val="002405A8"/>
    <w:rPr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405A8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405A8"/>
    <w:rPr>
      <w:strike/>
      <w:color w:val="808000"/>
    </w:rPr>
  </w:style>
  <w:style w:type="character" w:customStyle="1" w:styleId="af2">
    <w:name w:val="Утратил силу"/>
    <w:uiPriority w:val="99"/>
    <w:qFormat/>
    <w:rsid w:val="002405A8"/>
    <w:rPr>
      <w:strike/>
      <w:color w:val="808000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Колонтитул"/>
    <w:basedOn w:val="a"/>
    <w:qFormat/>
  </w:style>
  <w:style w:type="paragraph" w:styleId="af9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1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982F35"/>
    <w:rPr>
      <w:rFonts w:ascii="Tahoma" w:hAnsi="Tahoma" w:cs="Tahoma"/>
      <w:sz w:val="16"/>
      <w:szCs w:val="16"/>
    </w:rPr>
  </w:style>
  <w:style w:type="paragraph" w:customStyle="1" w:styleId="afc">
    <w:name w:val="Внимание: Криминал!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qFormat/>
    <w:rsid w:val="002405A8"/>
    <w:pPr>
      <w:widowControl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fe"/>
    <w:next w:val="a"/>
    <w:uiPriority w:val="99"/>
    <w:qFormat/>
    <w:rsid w:val="002405A8"/>
    <w:rPr>
      <w:rFonts w:ascii="Arial" w:hAnsi="Arial" w:cs="Arial"/>
      <w:b/>
      <w:bCs/>
      <w:color w:val="C0C0C0"/>
    </w:rPr>
  </w:style>
  <w:style w:type="paragraph" w:customStyle="1" w:styleId="aff">
    <w:name w:val="Заголовок статьи"/>
    <w:basedOn w:val="a"/>
    <w:next w:val="a"/>
    <w:uiPriority w:val="99"/>
    <w:qFormat/>
    <w:rsid w:val="002405A8"/>
    <w:pPr>
      <w:widowControl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Интерактивный заголовок"/>
    <w:basedOn w:val="11"/>
    <w:next w:val="a"/>
    <w:uiPriority w:val="99"/>
    <w:qFormat/>
    <w:rsid w:val="002405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f2">
    <w:name w:val="Комментарий"/>
    <w:basedOn w:val="a"/>
    <w:next w:val="a"/>
    <w:uiPriority w:val="99"/>
    <w:qFormat/>
    <w:rsid w:val="002405A8"/>
    <w:pPr>
      <w:widowControl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qFormat/>
    <w:rsid w:val="002405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qFormat/>
    <w:rsid w:val="002405A8"/>
    <w:pPr>
      <w:widowControl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qFormat/>
    <w:rsid w:val="002405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qFormat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qFormat/>
    <w:rsid w:val="002405A8"/>
    <w:pPr>
      <w:widowControl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Нормальный (таблица)"/>
    <w:basedOn w:val="a"/>
    <w:next w:val="a"/>
    <w:uiPriority w:val="99"/>
    <w:qFormat/>
    <w:rsid w:val="002405A8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бъект"/>
    <w:basedOn w:val="a"/>
    <w:next w:val="a"/>
    <w:uiPriority w:val="99"/>
    <w:qFormat/>
    <w:rsid w:val="002405A8"/>
    <w:pPr>
      <w:widowControl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2405A8"/>
    <w:pPr>
      <w:widowControl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qFormat/>
    <w:rsid w:val="002405A8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e"/>
    <w:next w:val="a"/>
    <w:uiPriority w:val="99"/>
    <w:qFormat/>
    <w:rsid w:val="002405A8"/>
    <w:rPr>
      <w:rFonts w:ascii="Arial" w:hAnsi="Arial" w:cs="Arial"/>
      <w:sz w:val="20"/>
      <w:szCs w:val="20"/>
    </w:rPr>
  </w:style>
  <w:style w:type="paragraph" w:customStyle="1" w:styleId="afff1">
    <w:name w:val="Постоянная часть"/>
    <w:basedOn w:val="afe"/>
    <w:next w:val="a"/>
    <w:uiPriority w:val="99"/>
    <w:qFormat/>
    <w:rsid w:val="002405A8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"/>
    <w:next w:val="a"/>
    <w:uiPriority w:val="99"/>
    <w:qFormat/>
    <w:rsid w:val="002405A8"/>
    <w:pPr>
      <w:widowControl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чание."/>
    <w:basedOn w:val="aff2"/>
    <w:next w:val="a"/>
    <w:uiPriority w:val="99"/>
    <w:qFormat/>
    <w:rsid w:val="002405A8"/>
    <w:pPr>
      <w:ind w:left="0"/>
    </w:pPr>
    <w:rPr>
      <w:i w:val="0"/>
      <w:iCs w:val="0"/>
      <w:color w:val="auto"/>
    </w:rPr>
  </w:style>
  <w:style w:type="paragraph" w:customStyle="1" w:styleId="afff5">
    <w:name w:val="Словарная статья"/>
    <w:basedOn w:val="a"/>
    <w:next w:val="a"/>
    <w:uiPriority w:val="99"/>
    <w:qFormat/>
    <w:rsid w:val="002405A8"/>
    <w:pPr>
      <w:widowControl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(справка)"/>
    <w:basedOn w:val="a"/>
    <w:next w:val="a"/>
    <w:uiPriority w:val="99"/>
    <w:qFormat/>
    <w:rsid w:val="002405A8"/>
    <w:pPr>
      <w:widowControl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екст в таблице"/>
    <w:basedOn w:val="affc"/>
    <w:next w:val="a"/>
    <w:uiPriority w:val="99"/>
    <w:qFormat/>
    <w:rsid w:val="002405A8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qFormat/>
    <w:rsid w:val="002405A8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Центрированный (таблица)"/>
    <w:basedOn w:val="affc"/>
    <w:next w:val="a"/>
    <w:uiPriority w:val="99"/>
    <w:qFormat/>
    <w:rsid w:val="002405A8"/>
    <w:pPr>
      <w:jc w:val="center"/>
    </w:pPr>
  </w:style>
  <w:style w:type="paragraph" w:customStyle="1" w:styleId="ConsPlusNonformat">
    <w:name w:val="ConsPlusNonformat"/>
    <w:uiPriority w:val="99"/>
    <w:qFormat/>
    <w:rsid w:val="002405A8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2405A8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qFormat/>
    <w:rsid w:val="00B61A1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qFormat/>
    <w:rsid w:val="00166559"/>
    <w:rPr>
      <w:color w:val="000000"/>
      <w:sz w:val="24"/>
      <w:szCs w:val="24"/>
    </w:rPr>
  </w:style>
  <w:style w:type="paragraph" w:customStyle="1" w:styleId="12">
    <w:name w:val="Обычный1"/>
    <w:qFormat/>
    <w:rsid w:val="00357720"/>
    <w:pPr>
      <w:widowControl w:val="0"/>
      <w:jc w:val="both"/>
    </w:pPr>
    <w:rPr>
      <w:rFonts w:eastAsia="Times New Roman"/>
      <w:sz w:val="28"/>
    </w:rPr>
  </w:style>
  <w:style w:type="paragraph" w:styleId="afffa">
    <w:name w:val="List Paragraph"/>
    <w:basedOn w:val="a"/>
    <w:uiPriority w:val="34"/>
    <w:qFormat/>
    <w:rsid w:val="008B4B7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2405A8"/>
  </w:style>
  <w:style w:type="table" w:styleId="afffb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24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34B6-D00F-48AC-A046-82CF9FF8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Горбачева</dc:creator>
  <dc:description/>
  <cp:lastModifiedBy>Лимаренко Нина Владимировна</cp:lastModifiedBy>
  <cp:revision>56</cp:revision>
  <cp:lastPrinted>2022-11-22T11:57:00Z</cp:lastPrinted>
  <dcterms:created xsi:type="dcterms:W3CDTF">2021-09-24T11:31:00Z</dcterms:created>
  <dcterms:modified xsi:type="dcterms:W3CDTF">2022-11-22T12:02:00Z</dcterms:modified>
  <dc:language>ru-RU</dc:language>
</cp:coreProperties>
</file>