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397" w:type="dxa"/>
          <w:right w:w="108" w:type="dxa"/>
        </w:tblCellMar>
        <w:tblLook w:firstRow="0" w:noVBand="0" w:lastRow="0" w:firstColumn="0" w:lastColumn="0" w:noHBand="0" w:val="0000"/>
      </w:tblPr>
      <w:tblGrid>
        <w:gridCol w:w="6945"/>
        <w:gridCol w:w="2693"/>
      </w:tblGrid>
      <w:tr>
        <w:trPr>
          <w:trHeight w:val="95" w:hRule="atLeast"/>
        </w:trPr>
        <w:tc>
          <w:tcPr>
            <w:tcW w:w="6945" w:type="dxa"/>
            <w:tcBorders/>
          </w:tcPr>
          <w:p>
            <w:pPr>
              <w:pStyle w:val="Normal"/>
              <w:widowControl w:val="false"/>
              <w:ind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12 октября 2023 г.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 </w:t>
            </w:r>
            <w:r>
              <w:rPr>
                <w:color w:val="000000"/>
                <w:szCs w:val="28"/>
              </w:rPr>
              <w:t>811</w:t>
            </w:r>
          </w:p>
        </w:tc>
      </w:tr>
    </w:tbl>
    <w:p>
      <w:pPr>
        <w:pStyle w:val="Normal"/>
        <w:spacing w:before="0" w:after="480"/>
        <w:ind w:right="4394" w:hanging="0"/>
        <w:rPr>
          <w:b/>
          <w:color w:val="000000"/>
          <w:szCs w:val="28"/>
        </w:rPr>
      </w:pPr>
      <w:r>
        <w:rPr>
          <w:b/>
          <w:color w:val="000000"/>
          <w:szCs w:val="24"/>
        </w:rPr>
        <w:t xml:space="preserve">О внесении изменений в постановление администрации Старополтавского муниципального района Волгоградской области от 26.09.2022 г. № 885 </w:t>
      </w:r>
      <w:r>
        <w:rPr>
          <w:rFonts w:eastAsia="Times New Roman"/>
          <w:b/>
          <w:color w:val="000000"/>
          <w:spacing w:val="-6"/>
          <w:szCs w:val="28"/>
          <w:lang w:eastAsia="ru-RU"/>
        </w:rPr>
        <w:t>"</w:t>
      </w:r>
      <w:r>
        <w:rPr>
          <w:b/>
          <w:color w:val="000000"/>
          <w:szCs w:val="28"/>
        </w:rPr>
        <w:t xml:space="preserve">Об утверждении муниципальной программы </w:t>
      </w:r>
      <w:r>
        <w:rPr>
          <w:rFonts w:eastAsia="Times New Roman"/>
          <w:b/>
          <w:color w:val="000000"/>
          <w:spacing w:val="-6"/>
          <w:szCs w:val="28"/>
          <w:lang w:eastAsia="ru-RU"/>
        </w:rPr>
        <w:t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на 2023-2025 годы</w:t>
      </w:r>
    </w:p>
    <w:p>
      <w:pPr>
        <w:pStyle w:val="Normal"/>
        <w:ind w:firstLine="851"/>
        <w:rPr>
          <w:color w:val="000000"/>
          <w:spacing w:val="40"/>
          <w:szCs w:val="28"/>
        </w:rPr>
      </w:pPr>
      <w:r>
        <w:rPr>
          <w:color w:val="000000"/>
          <w:szCs w:val="28"/>
        </w:rPr>
        <w:t xml:space="preserve">Администрация Старополтавского муниципального района </w:t>
      </w:r>
      <w:r>
        <w:rPr>
          <w:color w:val="000000"/>
          <w:spacing w:val="40"/>
          <w:szCs w:val="28"/>
        </w:rPr>
        <w:t>постановляет: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426" w:hanging="360"/>
        <w:rPr>
          <w:color w:val="000000"/>
          <w:szCs w:val="28"/>
        </w:rPr>
      </w:pPr>
      <w:r>
        <w:rPr>
          <w:color w:val="000000"/>
          <w:szCs w:val="28"/>
        </w:rPr>
        <w:t>Внести в постановление от 26.09.2022 № 885 "Об утверждении муниципальной программы 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риской их возникновения на территории Старополтавского муниципального района" на 2023-2025 года следующие изменения:</w:t>
      </w:r>
    </w:p>
    <w:p>
      <w:pPr>
        <w:pStyle w:val="Normal"/>
        <w:ind w:left="360" w:hanging="0"/>
        <w:rPr>
          <w:color w:val="000000"/>
          <w:szCs w:val="28"/>
        </w:rPr>
      </w:pPr>
      <w:r>
        <w:rPr>
          <w:color w:val="000000"/>
          <w:szCs w:val="28"/>
        </w:rPr>
        <w:t>- муниципальную программу, утверждённую названным постановлением, изложить в новой редакции согласно приложению.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426" w:hanging="360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Настоящее постановление вступает в силу </w:t>
      </w:r>
      <w:r>
        <w:rPr>
          <w:color w:val="000000"/>
          <w:szCs w:val="24"/>
        </w:rPr>
        <w:t>со дня его подписания и подлежит официальному опубликованию в сетевом издании "Ударник.ру".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426" w:hanging="360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настоящего постановления возложить на первого заместителя главы Старополтавского муниципального района М.Б. Ахтямова.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6"/>
        <w:gridCol w:w="4250"/>
      </w:tblGrid>
      <w:tr>
        <w:trPr/>
        <w:tc>
          <w:tcPr>
            <w:tcW w:w="5496" w:type="dxa"/>
            <w:tcBorders/>
          </w:tcPr>
          <w:p>
            <w:pPr>
              <w:pStyle w:val="Normal"/>
              <w:widowControl w:val="false"/>
              <w:spacing w:before="720" w:after="0"/>
              <w:ind w:hanging="0"/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Глава Старополтавского </w:t>
              <w:br/>
              <w:t>муниципального района</w:t>
            </w:r>
          </w:p>
        </w:tc>
        <w:tc>
          <w:tcPr>
            <w:tcW w:w="4250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А.С. Мелкумов</w:t>
            </w:r>
          </w:p>
        </w:tc>
      </w:tr>
    </w:tbl>
    <w:p>
      <w:pPr>
        <w:pStyle w:val="Normal"/>
        <w:ind w:hanging="0"/>
        <w:jc w:val="lef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extDirection w:val="lrTb"/>
          <w:docGrid w:type="default" w:linePitch="381" w:charSpace="0"/>
        </w:sectPr>
        <w:pStyle w:val="Normal"/>
        <w:ind w:hanging="0"/>
        <w:jc w:val="lef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12 октября 2023 г. № 811</w:t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"УТВЕРЖДЕНА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 сентября 2022 г. № 885</w:t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МУНИЦИПАЛЬНАЯ ПРОГРАММА </w:t>
        <w:br/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</w:t>
        <w:br/>
      </w:r>
      <w:r>
        <w:rPr>
          <w:color w:val="000000"/>
          <w:sz w:val="24"/>
          <w:szCs w:val="24"/>
        </w:rPr>
        <w:t>на 2023-2025 годы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</w:t>
        <w:br/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муниципальной программы 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</w:t>
        <w:br/>
      </w:r>
      <w:r>
        <w:rPr>
          <w:color w:val="000000"/>
          <w:sz w:val="24"/>
          <w:szCs w:val="24"/>
        </w:rPr>
        <w:t>на 2023-2025 годы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227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370"/>
      </w:tblGrid>
      <w:tr>
        <w:trPr/>
        <w:tc>
          <w:tcPr>
            <w:tcW w:w="2376" w:type="dxa"/>
            <w:tcBorders/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"Отдел капитального строительства",</w:t>
            </w:r>
          </w:p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МКОУ "Новоквасниковская СШ", МКДОУ д/с "Солнышко"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>повышение безопасности жизнедеятельности населения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снизить риски чрезвычайных ситуаций от угроз природного и техногенного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усовершенствовать деятельность единой дежурно-диспетчерской службы района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>создать и поддерживать в готовности муниципальную автоматизированную систему централизованного оповещения населения (далее МАСЦО), развивать и усовершенствовать техническую оснащенность сил и средств для предупреждения ликвидации чрезвычайных ситуаций.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чрезвычайных ситуаций – не более 1 ЧС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пожаров, подлежащих государственному статистическому учету – не более 37 пожаров.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ориентировочная стоимость ущерба от чрезвычайных ситуаций и пожаров – не более 6600,0 тыс. руб.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число погибших и травмированных граждан на пожарах и других критических ситуациях – не более 2 человек.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специалистов ЕДДС Старополтавского муниципального района и руководителей спасательных служб ГО, 8 человек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 реагирования и передача сигналов о возникновении ЧС, 10 минут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членов добровольной пожарной охраны – 38 человек.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отремонтированных помещений ПРУ – 1 объект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 годы. Реализация программы осуществляется в 1 этап</w:t>
            </w:r>
          </w:p>
        </w:tc>
      </w:tr>
      <w:tr>
        <w:trPr>
          <w:trHeight w:val="1699" w:hRule="atLeast"/>
        </w:trPr>
        <w:tc>
          <w:tcPr>
            <w:tcW w:w="2376" w:type="dxa"/>
            <w:tcBorders/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программы составит 718,2 тыс. рублей, в том числе из бюджета Старополтавского муниципального района – 718,2 тыс. рублей, из них: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–498,2 тыс. рублей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170,0 тыс. рублей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50,0 тыс. рублей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снижение рисков чрезвычайных ситуаций от угроз природного и техногенного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ind w:left="459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совершенствование системы муниципального управления и экстренного реагирования в чрезвычайных ситуациях, совершенствование деятельности единой дежурно-диспетчерской службы района</w:t>
            </w:r>
          </w:p>
        </w:tc>
      </w:tr>
    </w:tbl>
    <w:p>
      <w:pPr>
        <w:pStyle w:val="ListParagraph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714" w:hanging="357"/>
        <w:contextualSpacing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сферы реализации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января 2006 г. Старополтавский муниципальный район в числе первых в Волгоградской области приступил к реализации Федерального закона от 06.10.2003 № 131-ФЗ "Об общих принципах организации местного самоуправления в Российской Федерации" в полном объеме. За пятнадцать лет работы в новых условиях всеми муниципальными образованиями района был накоплен богатый опыт в реализации своих полномочий, в том числе: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предупреждении и ликвидации последствий чрезвычайных ситуаций на территории муниципального района;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 чрезвычайных ситуаций природного и техногенного характера;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здоровья.</w:t>
      </w:r>
    </w:p>
    <w:p>
      <w:pPr>
        <w:pStyle w:val="Normal"/>
        <w:widowControl w:val="false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 и другие угрозы техногенного и природного характера для населения.</w:t>
      </w:r>
    </w:p>
    <w:p>
      <w:pPr>
        <w:pStyle w:val="Normal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и повышению уровня безопасности населения от угроз природного и техногенного характера.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ходе реализации программы будет получен положительный опыт решения проблемы обеспечения комплексной безопасности программными методами.</w:t>
      </w:r>
    </w:p>
    <w:p>
      <w:pPr>
        <w:pStyle w:val="Normal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Оснащение в рамках программы единой дежурно-диспетчерской службы района необходимым современным оборудованием позволило бы более эффективно и оперативно реагировать на происшествия и чрезвычайные ситуации и организовывать взаимодействие всех служб района при ликвидации чрезвычайных ситуаций и пожаров, предотвращая людские и материальные потери, а также своевременное информирование населения о возможных происшествиях и чрезвычайных ситуациях. Оснащение руководства района, отдела по делам ГО и ЧС радиостанцией и рациями и настройка их на частоту МЧС и Рослесхоза позволит оперативно взаимодействовать со спасательными службами в случае происшествий и ЧС. Также необходимо провести обучение персонала ЕДДС и начальников спасательных служб гражданской обороны, что позволит повысить квалификацию и выполнить требования действующего законодательства.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Статистика пожаров за последние 3 года (2019, 2020 и 2021) позволяет констатировать, что количество пожаров, подлежащих государственному статистическому учету снизилось. Вместе с тем, особую экономическую значимость приобретают пожары в жилом секторе и на объектах экономики.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 учетом разграничения функций и ответственности органов местного самоуправления, смещения акцентов при финансировании мероприятий по предупреждению и ликвидации возможных чрезвычайных ситуаций, пожарной безопасности и безопасности на водных объектах на муниципальном уровне, программа является инструментом взаимодействия органов местного самоуправления, руководителей организаций и учреждений и направлена на создание условий для уменьшения рисков возникновения чрезвычайных ситуаций, реализацию, как превентивных мер, так и мероприятий по ликвидации причиненного и накопленного ущерба.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Целевая ориентация программы направлена на продвижение и ускоренную реализацию современных технологий безопасного развития района, снижение риска и уменьшение последствий природных и техногенных катастроф.</w:t>
      </w:r>
    </w:p>
    <w:p>
      <w:pPr>
        <w:pStyle w:val="ListParagraph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714" w:hanging="357"/>
        <w:contextualSpacing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Цели, задачи, сроки и этапы реализации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Основной целью программы является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повышение безопасности жизнедеятельности населения</w:t>
      </w:r>
      <w:r>
        <w:rPr>
          <w:color w:val="000000"/>
          <w:sz w:val="24"/>
          <w:szCs w:val="24"/>
        </w:rPr>
        <w:t>.</w:t>
      </w:r>
    </w:p>
    <w:p>
      <w:pPr>
        <w:pStyle w:val="Normal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Основными задачами программы являются: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снижение рисков чрезвычайных ситуаций от угроз природного и техногенного характера;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усовершенствование деятельности единой дежурно-диспетчерской службы района</w:t>
      </w:r>
      <w:r>
        <w:rPr>
          <w:color w:val="000000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создание и поддержание в готовности МАСЦО, развитие и усовершенствование технической оснащенности сил и средств для предупреждения и ликвидации чрезвычайных ситуаций.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в 2023-2025 годах в один этап.</w:t>
      </w:r>
    </w:p>
    <w:p>
      <w:pPr>
        <w:pStyle w:val="ListParagraph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714" w:hanging="357"/>
        <w:contextualSpacing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>
      <w:pPr>
        <w:pStyle w:val="Normal"/>
        <w:ind w:firstLine="851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Целевыми показателями являются: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количество пожаров, подлежащих государственному статистическому учету – не более 37 пожаров.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ориентировочная стоимость ущерба от чрезвычайных ситуаций и пожаров – не более 6600,0 тыс. руб.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количество чрезвычайных ситуаций – не более 1 ЧС.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общее число погибших и травмированных граждан на пожарах и других критических ситуациях – не более 2 человек.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подготовка специалистов ЕДДС Старополтавского муниципального района и руководителей спасательных служб ГО, 8 человек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время реагирования и передача сигналов о возникновении ЧС, 10 минут;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количество членов добровольной пожарной охраны – 38 человек;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количество отремонтированных помещений ПРУ – 1 объект.</w:t>
      </w:r>
    </w:p>
    <w:p>
      <w:pPr>
        <w:pStyle w:val="Normal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целевых показателей муниципальной программы представлен в приложении 1.</w:t>
      </w:r>
    </w:p>
    <w:p>
      <w:pPr>
        <w:pStyle w:val="Normal"/>
        <w:ind w:firstLine="851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Реализация программы в полном объеме и достижение соответствующих показателей позволит: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снизить риски чрезвычайных ситуаций от угроз природного и техногенного характера;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459" w:hanging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усовершенствовать систему муниципального управления и экстренного реагирования в чрезвычайных ситуациях, усовершенствовать деятельность единой дежурно-диспетчерской службы района;</w:t>
      </w:r>
    </w:p>
    <w:p>
      <w:pPr>
        <w:pStyle w:val="Normal"/>
        <w:ind w:left="99" w:firstLine="75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Значения базовых и достижение прогнозируемых целевых показателей по количеству зарегистрированных пожаров, количество погибших и получивших травмы определяются в соответствии со статистическими данными государственной системы учета пожаров и последствий от них в Российской Федерации. Другие значения целевых показателей определяются на основании официальной отчетности соисполнителей муниципальной программы.</w:t>
      </w:r>
    </w:p>
    <w:p>
      <w:pPr>
        <w:pStyle w:val="ListParagraph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714" w:hanging="357"/>
        <w:contextualSpacing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Обобщенная характеристика основных мероприятий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Программный комплекс направлен на совершенствование мероприятий, проводимых по гражданской обороне, по предупреждению и оперативной ликвидации чрезвычайных ситуаций.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Реализация основных программных мероприятий позволит: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 чрезвычайных ситуаций, пожаров, опасностей на водных объектах, а также обеспечить более эффективное муниципальное регулирование их деятельности;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увеличить штатную численность членов добровольной пожарной охраны;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необходимый уровень безопасности населения;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угроз происшествий;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эффективное управление силами и средствами ликвидации угроз чрезвычайных ситуаций;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Надежное функционирование системы обеспечит: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безопасности жизнедеятельности населения за счет формирования у него культуры поведения при возникновении чрезвычайных ситуаций;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равных условий защищенности для всех социальных групп населения.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области гражданской обороны будет обеспечена непрерывность управления гражданской обороной, поступления информации и сигналов оповещения.</w:t>
      </w:r>
    </w:p>
    <w:p>
      <w:pPr>
        <w:pStyle w:val="Normal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Перечень мероприятий муниципальной программы представлен в приложении 2 к настоящей программе.</w:t>
      </w:r>
    </w:p>
    <w:p>
      <w:pPr>
        <w:pStyle w:val="ListParagraph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714" w:hanging="357"/>
        <w:contextualSpacing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программы производится за счет средств бюджета Старополтавского муниципального района:</w:t>
      </w:r>
    </w:p>
    <w:p>
      <w:pPr>
        <w:pStyle w:val="Normal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2023 году –498,2 тыс. рублей,</w:t>
      </w:r>
    </w:p>
    <w:p>
      <w:pPr>
        <w:pStyle w:val="Normal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2024 году –170,0 тыс. рублей,</w:t>
      </w:r>
    </w:p>
    <w:p>
      <w:pPr>
        <w:pStyle w:val="Normal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2025 году –50,0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программы за счет иных источников не прогнозируется.</w:t>
      </w:r>
    </w:p>
    <w:p>
      <w:pPr>
        <w:pStyle w:val="Normal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В ходе реализации программы в 2023-2025 гг. планируется приобрести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программное обеспечение для организации сеансов видеоконференцсвязи в ЕДДС района, а также бытовую и оргтехнику, расходные на оргтехнику материалы, мебель, ремонт помещения</w:t>
      </w:r>
      <w:r>
        <w:rPr>
          <w:color w:val="000000"/>
          <w:sz w:val="24"/>
          <w:szCs w:val="24"/>
        </w:rPr>
        <w:t xml:space="preserve"> в ЕДДС Старополтавского муниципального района. Предварительная стоимость согласно рыночным предложениям составляет в 2023 г. – 14,6 тысяч рублей, 2024- 20,0 тысяч рублей, 2025 – 20,0 тысяч рублей. Ремонт помещений ЕДДС Старополтавского муниципального района 30,0 тысяч рублей в 2024 году. Также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необходимо провести обучение персонала ЕДДС и руководителей спасательных служб гражданской обороны, что позволит повысить квалификацию и выполнить требования действующего законодательства. На реализацию данного мероприятия необходимо 36,5 тыс. рублей в 2023 г. и 30 тыс. рублей в 2024 г. Приобретение радиостанции и раций для руководства района и отдела по делам ГО и ЧС позволит оперативно управлять силами и средствами в случае происшествий и ЧС на территории Старополтавского муниципального района. Планируется приобретение 1 стационарной радиостанции, 3 переносных раций на сумму 60 тыс. рублей в 2024 году. На материальную поддержку членов добровольной пожарной охраны Старополтавского муниципального района необходимо</w:t>
      </w:r>
      <w:r>
        <w:rPr>
          <w:color w:val="000000"/>
          <w:sz w:val="24"/>
          <w:szCs w:val="24"/>
        </w:rPr>
        <w:t xml:space="preserve"> в 2023 г. – 30,0 тысяч рублей, 2024- 30,0 тысяч рублей, 2025 – 30,0 тысяч рублей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Необходим ремонт помещения ПРУ в здании МКОУ "Новоквасниковской СШ" на сумму 40 тыс. рублей и приобретение и монтаж емкости для воды на сумму 20 тыс. рублей. Также необходим монтаж пожарной сигнализации в здании МКДОУ д/с "Солнышко" на сумму 221,6 тыс. рублей и ремонт системы пожарных гидрантов на сумму 135,5 тыс. рублей.</w:t>
      </w:r>
    </w:p>
    <w:p>
      <w:pPr>
        <w:pStyle w:val="Normal"/>
        <w:shd w:val="clear" w:color="auto" w:fill="FFFFFF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Обстановка с пожарами на территории района ежегодно остается напряженной. В районе расположено 5 пожаро-взрывоопасных объектов, тысячи гектар государственного лесного фонда, огромные степные массивы, которые в случае пожара представляют угрозу населению. Необходимо отметить, что частный жилой сектор при плотной застройке может оказаться в зоне чрезвычайной ситуации при пожаре. Поэтому необходимо увеличивать количество сил и средств для ликвидации возможных природных и техногенных пожаров. Необходимо увеличение численности добровольной пожарной охраны (далее ДПО). Граждане в настоящее время неохотно вступают в члены ДПО, в том числе по причине отсутствия каких-либо льгот, поощрений, финансового и материального стимулирования. Ежегодное финансовое стимулирование членов ДПО по итогам отчетного года (30,0 тыс. рублей ежегодно на денежное вознаграждение или ценный подарок) повысило бы престиж спасательной службы и способствовало бы увеличению численного состава ДПО в Старополтавском муниципальном районе.</w:t>
      </w:r>
    </w:p>
    <w:p>
      <w:pPr>
        <w:pStyle w:val="Normal"/>
        <w:ind w:firstLine="851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Ресурсное обеспечение мероприятий муниципальной программы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</w:t>
      </w:r>
      <w:r>
        <w:rPr>
          <w:color w:val="000000"/>
          <w:sz w:val="24"/>
          <w:szCs w:val="24"/>
        </w:rPr>
        <w:t>на 2023-2025 годы приведено в приложении 3 к настоящей программе.</w:t>
      </w:r>
    </w:p>
    <w:p>
      <w:pPr>
        <w:pStyle w:val="ListParagraph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714" w:hanging="357"/>
        <w:contextualSpacing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Механизмы реализации муниципальной программы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 программа предусматривает объединение усилий органов местного самоуправления Старополтавского муниципального района, организаций и учреждений независимо от их организационно-правовой формы.</w:t>
      </w:r>
    </w:p>
    <w:p>
      <w:pPr>
        <w:pStyle w:val="Normal"/>
        <w:widowControl w:val="false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Муниципальные учреждения, структурные подразделения администрации Старополтавского муниципального района, финансовый отдел администрации Старополтавского муниципального района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организуют выполнение программы, в целях реализации мер по развитию системы пожарной безопасности, защиты населения от чрезвычайных ситуаций и снижения рисков их возникновения на территории района;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предоставляют в отдел по делам ГО и ЧС администрации Старополтавского муниципального района сведения о результатах реализации соответствующих мероприятий программы ежеквартально до 10 числа месяца следующего за отчетным месяцем квартала о целевом использовании выделенных средств районного бюджета;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несут ответственность за реализацию соответствующих мероприятий программы в пределах своих полномочий.</w:t>
      </w:r>
    </w:p>
    <w:p>
      <w:pPr>
        <w:pStyle w:val="Normal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Значения базовых и достижение прогнозируемых целевых показателей по количеству зарегистрированных пожаров, количество погибших и получивших травмы определяются в соответствии со статистическими данными государственной системы учета пожаров и последствий от них в Российской Федерации. Другие значения целевых показателей определяются на основании официальной отчетности соисполнителей муниципальной программы. Порядок денежного вознаграждения или награждение ценным подарком членов добровольной пожарной охраны, особо отличившимся в ликвидации природных и техногенных пожаров и чрезвычайных ситуаций, регулируется постановлением администрации Старополтавского муниципального района Волгоградской области.</w:t>
      </w:r>
    </w:p>
    <w:p>
      <w:pPr>
        <w:pStyle w:val="ListParagraph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714" w:hanging="357"/>
        <w:contextualSpacing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имущества, создаваемого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>
      <w:pPr>
        <w:pStyle w:val="Normal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В ходе реализации программы в 2023-2025 гг. планируется приобрести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программное обеспечение для организации сеансов видеоконференцсвязи в ЕДДС района, а также бытовую и оргтехнику, расходные на оргтехнику материалы, мебель, ремонт помещения</w:t>
      </w:r>
      <w:r>
        <w:rPr>
          <w:color w:val="000000"/>
          <w:sz w:val="24"/>
          <w:szCs w:val="24"/>
        </w:rPr>
        <w:t xml:space="preserve"> в ЕДДС Старополтавского муниципального района. Предварительная стоимость согласно рыночным предложениям составляет в 2023 г. – 14,6 тысяч рублей, 2024- 20,0 тысяч рублей, 2025 – 20,0 тысяч рублей. Ремонт помещений ЕДДС Старополтавского муниципального района 30,0 тысяч рублей в 2024 году. Также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необходимо провести обучение персонала ЕДДС и руководителей спасательных служб гражданской обороны, что позволит повысить квалификацию и выполнить требования действующего законодательства. На реализацию данного мероприятия необходимо 36,5 тыс. рублей в 2023 г. и 30 тыс. рублей в 2024 г. Приобретение радиостанции и раций для руководства района и отдела по делам ГО и ЧС позволит оперативно управлять силами и средствами в случае происшествий и ЧС на территории Старополтавского муниципального района. Планируется приобретение 1 стационарной радиостанции, 3 переносных раций на сумму 60 тыс. рублей в 2024 году. На материальную поддержку членов добровольной пожарной охраны Старополтавского муниципального района необходимо</w:t>
      </w:r>
      <w:r>
        <w:rPr>
          <w:color w:val="000000"/>
          <w:sz w:val="24"/>
          <w:szCs w:val="24"/>
        </w:rPr>
        <w:t xml:space="preserve"> в 2023 г. – 30,0 тысяч рублей, 2024- 30,0 тысяч рублей, 2025 – 30,0 тысяч рублей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Необходим ремонт помещения ПРУ в здании МКОУ "Новоквасниковской СШ" на сумму 40 тыс. рублей и приобретение и монтаж емкости для воды на сумму 20 тыс. рублей. Также необходим монтаж пожарной сигнализации в здании МКДОУ д/с "Солнышко" на сумму 221,6 тыс. рублей и ремонт системы пожарных гидрантов на сумму 135,5 тыс. рублей.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на 2023-2025 годы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ПЕРЕЧЕНЬ </w:t>
        <w:br/>
        <w:t xml:space="preserve">целевых показателей муниципальной программы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на 2023-2025 годы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5"/>
        <w:tblW w:w="148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7054"/>
        <w:gridCol w:w="1560"/>
        <w:gridCol w:w="1095"/>
        <w:gridCol w:w="1067"/>
        <w:gridCol w:w="1132"/>
        <w:gridCol w:w="1101"/>
        <w:gridCol w:w="1131"/>
      </w:tblGrid>
      <w:tr>
        <w:trPr/>
        <w:tc>
          <w:tcPr>
            <w:tcW w:w="66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705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Единица измерения</w:t>
            </w:r>
          </w:p>
        </w:tc>
        <w:tc>
          <w:tcPr>
            <w:tcW w:w="552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Значение целевых показателей</w:t>
            </w:r>
          </w:p>
        </w:tc>
      </w:tr>
      <w:tr>
        <w:trPr/>
        <w:tc>
          <w:tcPr>
            <w:tcW w:w="6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70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Базовый год 2021</w:t>
            </w:r>
          </w:p>
        </w:tc>
        <w:tc>
          <w:tcPr>
            <w:tcW w:w="10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Текущий год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Первый год реализации муниципальной программы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Второй год реализации муниципальной программы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Третий год реализации муниципальной программы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414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 на 2023-2025 годы"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414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Цель: повышение безопасности жизнедеятельности населения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414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1: снизить риски чрезвычайных ситуаций от угроз природного и техногенного характера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70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Целевой показатель 1: количество чрезвычайных ситуаций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единиц</w:t>
            </w:r>
          </w:p>
        </w:tc>
        <w:tc>
          <w:tcPr>
            <w:tcW w:w="1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70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Целевой показатель 2: к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оличество пожаров, подлежащих государственному статистическому учету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единиц</w:t>
            </w:r>
          </w:p>
        </w:tc>
        <w:tc>
          <w:tcPr>
            <w:tcW w:w="1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10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37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41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39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37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70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Целевой показатель 3: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ориентировочная стоимость ущерба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 от чрезвычайных ситуаций и пожаров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тыс. руб.</w:t>
            </w:r>
          </w:p>
        </w:tc>
        <w:tc>
          <w:tcPr>
            <w:tcW w:w="1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8033</w:t>
            </w:r>
          </w:p>
        </w:tc>
        <w:tc>
          <w:tcPr>
            <w:tcW w:w="10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2300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7000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6800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6600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70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Целевой показатель 4: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общее число погибших и травмированных людей при пожарах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человек</w:t>
            </w:r>
          </w:p>
        </w:tc>
        <w:tc>
          <w:tcPr>
            <w:tcW w:w="1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70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Целевой показатель 5: к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оличество членов добровольной пожарной охраны Старополтавского муниципального района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человек</w:t>
            </w:r>
          </w:p>
        </w:tc>
        <w:tc>
          <w:tcPr>
            <w:tcW w:w="1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63</w:t>
            </w:r>
          </w:p>
        </w:tc>
        <w:tc>
          <w:tcPr>
            <w:tcW w:w="10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37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38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70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Целевой показатель 6: количество отремонтированных помещений ПРУ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единиц</w:t>
            </w:r>
          </w:p>
        </w:tc>
        <w:tc>
          <w:tcPr>
            <w:tcW w:w="1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414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2: усовершенствовать деятельность единой дежурно-диспетчерской службы района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70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Целевой показатель 7: подготовка специалистов ЕДДС Старополтавского муниципального района</w:t>
            </w: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 и руководителей спасательных служб ГО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человек</w:t>
            </w:r>
          </w:p>
        </w:tc>
        <w:tc>
          <w:tcPr>
            <w:tcW w:w="1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0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8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4140" w:type="dxa"/>
            <w:gridSpan w:val="7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Задача 3: создать и поддерживать в готовности муниципальную автоматизированную систему централизованного оповещения населения (далее МАСЦО), развивать и усовершенствовать техническую оснащенность сил и средств для предупреждения ликвидации чрезвычайных ситуаций</w:t>
            </w:r>
          </w:p>
        </w:tc>
      </w:tr>
      <w:tr>
        <w:trPr/>
        <w:tc>
          <w:tcPr>
            <w:tcW w:w="6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70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Целевой показатель 8: время реагирования и передача сигналов о возникновении ЧС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минут</w:t>
            </w:r>
          </w:p>
        </w:tc>
        <w:tc>
          <w:tcPr>
            <w:tcW w:w="1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0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</w:tbl>
    <w:p>
      <w:pPr>
        <w:sectPr>
          <w:headerReference w:type="default" r:id="rId8"/>
          <w:headerReference w:type="first" r:id="rId9"/>
          <w:footerReference w:type="default" r:id="rId10"/>
          <w:footerReference w:type="first" r:id="rId11"/>
          <w:type w:val="nextPage"/>
          <w:pgSz w:orient="landscape" w:w="16838" w:h="11906"/>
          <w:pgMar w:left="1134" w:right="1134" w:gutter="0" w:header="709" w:top="1417" w:footer="0" w:bottom="85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ind w:hanging="0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на 2023-2025 годы</w:t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</w:t>
        <w:br/>
        <w:t>мероприятий муниципальной программы Старополтавского муниципального района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5"/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0"/>
        <w:gridCol w:w="1877"/>
        <w:gridCol w:w="1969"/>
        <w:gridCol w:w="1052"/>
        <w:gridCol w:w="1133"/>
        <w:gridCol w:w="1135"/>
        <w:gridCol w:w="850"/>
        <w:gridCol w:w="1134"/>
        <w:gridCol w:w="992"/>
        <w:gridCol w:w="1134"/>
        <w:gridCol w:w="2974"/>
      </w:tblGrid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Наименование основного мероприятия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05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Год реализации</w:t>
            </w:r>
          </w:p>
        </w:tc>
        <w:tc>
          <w:tcPr>
            <w:tcW w:w="6378" w:type="dxa"/>
            <w:gridSpan w:val="6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Объемы и источники финансирования, (тыс. руб.)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Ожидаемые результаты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5245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 том числе: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районный бюджет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бюджеты сельских поселений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внебюджет</w:t>
              <w:softHyphen/>
              <w:t>ные источники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14990" w:type="dxa"/>
            <w:gridSpan w:val="11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на 2023-2025 годы</w:t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Совершенствование деятельности единой дежурно-диспетчерской службы Старо</w:t>
              <w:softHyphen/>
              <w:t>полтавского муниципального района в кризисных ситуациях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МКУ "Отдел капитального строительства"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повышение эффективности информационного обеспечения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Итого по мероприятию: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2023-2025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110,0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110,0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В том числе: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Приобретение программного обеспечения для организации сеансов видеоконференцсвязи в ЕДДС района, а также бытовую и оргтехнику, расходные на оргтехнику материалы, приобретение канцтоваров, мебели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МКУ "Отдел капитального строительства"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14,6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14,6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Обучение персонала ЕДДС района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МКУ "Отдел капитального строительства"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25,4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25,4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1.3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Ремонт помещений ЕДДС Старополтавского муниципального района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Материальная поддержка членов добровольной пожарной охраны Старополтавского муниципального района, зарегистрированных в установленном порядке в реестре добровольной пожарной охраны Волгоградской области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Увеличение количества граждан, вступивших в члены ДПО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Итого по мероприятию: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2023-2025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90,0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90,0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В том числе: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2.1.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Денежное вознаграждение или ценный подарок членам добровольной пожарной охраны, особо отличившимся в ликвидации природных и техногенных пожаров и чрезвычайных ситуаций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Выполнение мероприятий по снижению рисков возникновения чрезвычайных ситуаций на территории Старополтавского муниципального района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</w:t>
              <w:softHyphen/>
              <w:t>го муниципального района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11,1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11,1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Подготовка должностных лиц, недопущение возникновения чрезвычайных ситуаций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90,0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90,0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Итого по мероприятию: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2023-2025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101,1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101,1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В том числе: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3.1.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Обучение начальников спасательных служб гражданской обороны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11,1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11,1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Подготовка должностных лиц, недопущение возникновения чрезвычайных ситуаций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3.2.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Приобретение радиостанции и раций для оперативного взаимодействия со спасательными службами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Недопущение возникновения чрезвычайных ситуаций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Ремонт помещения ПРУ в здании МКОУ "Новоквасниковской СШ" и приобретение емкости для запаса воды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Старополтавского муниципального района МКОУ "Новоквасниковская СШ"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Защита населения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Итого по мероприятию: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2023-2025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 том числе: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Защита населения</w:t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4.1.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Приобретение и установка 2-х герметичных дверей п помещение ПРУ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МКОУ "Новоквасниковская СШ"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4.2.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Приобретение и монтаж емкости для запаса питьевой воды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МКОУ "Новоквасниковская СШ"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Защита населения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Монтаж пожарной сигнализации, ремонт системы пожарных гидрантов в МКДОУ д/с "Солнышко"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МКДОУ д/с "Солнышко"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357,1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357,1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Недопущение возникновения чрезвычайных ситуаций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>Итого по мероприятию: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2023-2025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357,1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357,1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 том числе: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5.1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Монтаж пожарной сигнализации в МКДОУ д/с "Солнышко"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МКДОУ д/с "Солнышко"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221,6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221,6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Недопущение возникновения чрезвычайных ситуаций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5.2</w:t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Ремонт системы пожарных гидрантов в МКДОУ д/с "Солнышко"</w:t>
            </w:r>
          </w:p>
        </w:tc>
        <w:tc>
          <w:tcPr>
            <w:tcW w:w="196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135,5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135,5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Недопущение возникновения чрезвычайных ситуаций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Итого по муниципальной программе</w:t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498,2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498,2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170,0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170,0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50,0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2023-2025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718,2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718,2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sectPr>
          <w:headerReference w:type="default" r:id="rId12"/>
          <w:headerReference w:type="first" r:id="rId13"/>
          <w:footerReference w:type="default" r:id="rId14"/>
          <w:footerReference w:type="first" r:id="rId15"/>
          <w:type w:val="nextPage"/>
          <w:pgSz w:orient="landscape" w:w="16838" w:h="11906"/>
          <w:pgMar w:left="1134" w:right="1134" w:gutter="0" w:header="709" w:top="1417" w:footer="0" w:bottom="85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на 2023-2025 годы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РЕСУРСНОЕ ОБЕСПЕЧЕНИЕ </w:t>
        <w:br/>
        <w:t xml:space="preserve">муниципальной программы 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"Развитие и совершенствование системы гражданской обороны, </w:t>
        <w:br/>
        <w:t xml:space="preserve">защиты населения от чрезвычайных ситуаций природного и техногенного характера и снижения рисков их возникновения </w:t>
        <w:br/>
        <w:t>на территории Старополтавского муниципального района" на 2023-2025 годы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5"/>
        <w:tblW w:w="146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711"/>
        <w:gridCol w:w="3544"/>
        <w:gridCol w:w="992"/>
        <w:gridCol w:w="1134"/>
        <w:gridCol w:w="1135"/>
        <w:gridCol w:w="1133"/>
        <w:gridCol w:w="1276"/>
        <w:gridCol w:w="1211"/>
      </w:tblGrid>
      <w:tr>
        <w:trPr/>
        <w:tc>
          <w:tcPr>
            <w:tcW w:w="3543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Наименование муниципальной программы</w:t>
            </w:r>
          </w:p>
        </w:tc>
        <w:tc>
          <w:tcPr>
            <w:tcW w:w="71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Год реализации</w:t>
            </w:r>
          </w:p>
        </w:tc>
        <w:tc>
          <w:tcPr>
            <w:tcW w:w="354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881" w:type="dxa"/>
            <w:gridSpan w:val="6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Объемы и источники финансирования (тыс. рублей)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71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54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5889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 том числе: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71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54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федераль</w:t>
              <w:softHyphen/>
              <w:t>ный бюджет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районный бюджет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внебюджетные средства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бюджеты сельских поселений</w:t>
            </w:r>
          </w:p>
        </w:tc>
      </w:tr>
      <w:tr>
        <w:trPr/>
        <w:tc>
          <w:tcPr>
            <w:tcW w:w="3543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"Развитие и совершенствование системы гражданской обороны, защиты населения от чрезвычайных ситуаций природного и техногенного характера и снижения рисков их возникновения на территории Старополтавского муниципального района"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на 2023-2025 годы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МКУ "ОКС"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40,0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41,1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41,1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МКОУ "Новоквасниковская СШ"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60,0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60,0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МКДОУ д/с "Солнышко"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357,1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357,1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255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Итого по году реализации программы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498,2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498,2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МКУ "ОКС"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2024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150,0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150,0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55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Итого по году реализации программы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170,0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170,0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30,0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2025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МКУ "ОКС"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55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Итого по году реализации программы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50,0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50,0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Итого по муниципальной программе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2023-2025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718,2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718,2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</w:tbl>
    <w:p>
      <w:pPr>
        <w:pStyle w:val="Normal"/>
        <w:ind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".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right" w:pos="14571" w:leader="none"/>
        </w:tabs>
        <w:ind w:hanging="0"/>
        <w:jc w:val="left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Начальник отдела по делам ГО и ЧС</w:t>
        <w:tab/>
        <w:t>А.Н. Кравченко</w:t>
      </w:r>
      <w:bookmarkEnd w:id="0"/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/>
      </w:r>
    </w:p>
    <w:sectPr>
      <w:headerReference w:type="default" r:id="rId16"/>
      <w:headerReference w:type="first" r:id="rId17"/>
      <w:footerReference w:type="default" r:id="rId18"/>
      <w:footerReference w:type="first" r:id="rId19"/>
      <w:type w:val="nextPage"/>
      <w:pgSz w:orient="landscape" w:w="16838" w:h="11906"/>
      <w:pgMar w:left="1134" w:right="1134" w:gutter="0" w:header="709" w:top="1417" w:footer="0" w:bottom="85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0"/>
      <w:jc w:val="center"/>
      <w:rPr>
        <w:sz w:val="20"/>
        <w:szCs w:val="20"/>
      </w:rPr>
    </w:pPr>
    <w:r>
      <w:rPr/>
      <w:drawing>
        <wp:inline distT="0" distB="0" distL="0" distR="0">
          <wp:extent cx="308610" cy="36131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ind w:hanging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Normal"/>
      <w:ind w:hanging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>
    <w:pPr>
      <w:pStyle w:val="Normal"/>
      <w:pBdr>
        <w:bottom w:val="thinThickSmallGap" w:sz="12" w:space="1" w:color="000000"/>
      </w:pBdr>
      <w:ind w:hanging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Normal"/>
      <w:spacing w:before="240" w:after="240"/>
      <w:ind w:hanging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7</w:t>
    </w:r>
    <w:r>
      <w:rPr>
        <w:sz w:val="24"/>
        <w:szCs w:val="24"/>
        <w:color w:val="000000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color w:val="000000"/>
        <w:sz w:val="24"/>
      </w:rPr>
    </w:pPr>
    <w:r>
      <w:rPr>
        <w:color w:val="000000"/>
        <w:sz w:val="24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2</w:t>
    </w:r>
    <w:r>
      <w:rPr>
        <w:sz w:val="24"/>
        <w:szCs w:val="24"/>
        <w:color w:val="000000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color w:val="000000"/>
        <w:sz w:val="24"/>
      </w:rPr>
    </w:pPr>
    <w:r>
      <w:rPr>
        <w:color w:val="000000"/>
        <w:sz w:val="24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6</w:t>
    </w:r>
    <w:r>
      <w:rPr>
        <w:sz w:val="24"/>
        <w:szCs w:val="24"/>
        <w:color w:val="000000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color w:val="000000"/>
        <w:sz w:val="24"/>
      </w:rPr>
    </w:pPr>
    <w:r>
      <w:rPr>
        <w:color w:val="000000"/>
        <w:sz w:val="24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2</w:t>
    </w:r>
    <w:r>
      <w:rPr>
        <w:sz w:val="24"/>
        <w:szCs w:val="24"/>
        <w:color w:val="000000"/>
      </w:rPr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color w:val="000000"/>
        <w:sz w:val="24"/>
      </w:rPr>
    </w:pPr>
    <w:r>
      <w:rPr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uiPriority w:val="99"/>
    <w:unhideWhenUsed/>
    <w:rsid w:val="005449eb"/>
    <w:rPr>
      <w:color w:val="0000FF"/>
      <w:u w:val="single"/>
    </w:rPr>
  </w:style>
  <w:style w:type="character" w:styleId="Style14" w:customStyle="1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styleId="Style15" w:customStyle="1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styleId="3" w:customStyle="1">
    <w:name w:val="Основной текст 3 Знак"/>
    <w:qFormat/>
    <w:rsid w:val="00147f93"/>
    <w:rPr>
      <w:rFonts w:eastAsia="Times New Roman"/>
      <w:sz w:val="28"/>
    </w:rPr>
  </w:style>
  <w:style w:type="character" w:styleId="Style16" w:customStyle="1">
    <w:name w:val="Гипертекстовая ссылка"/>
    <w:uiPriority w:val="99"/>
    <w:qFormat/>
    <w:rsid w:val="00450372"/>
    <w:rPr>
      <w:rFonts w:cs="Times New Roman"/>
      <w:b/>
      <w:color w:val="008000"/>
    </w:rPr>
  </w:style>
  <w:style w:type="character" w:styleId="Style17" w:customStyle="1">
    <w:name w:val="Текст выноски Знак"/>
    <w:uiPriority w:val="99"/>
    <w:semiHidden/>
    <w:qFormat/>
    <w:rsid w:val="0016228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qFormat/>
    <w:rsid w:val="00c05b1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qFormat/>
    <w:rsid w:val="00524c45"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34201c"/>
    <w:pPr>
      <w:tabs>
        <w:tab w:val="clear" w:pos="709"/>
        <w:tab w:val="center" w:pos="4677" w:leader="none"/>
        <w:tab w:val="right" w:pos="9355" w:leader="none"/>
      </w:tabs>
    </w:pPr>
    <w:rPr>
      <w:lang w:val="x-none"/>
    </w:rPr>
  </w:style>
  <w:style w:type="paragraph" w:styleId="Style25">
    <w:name w:val="Footer"/>
    <w:basedOn w:val="Normal"/>
    <w:uiPriority w:val="99"/>
    <w:unhideWhenUsed/>
    <w:rsid w:val="0034201c"/>
    <w:pPr>
      <w:tabs>
        <w:tab w:val="clear" w:pos="709"/>
        <w:tab w:val="center" w:pos="4677" w:leader="none"/>
        <w:tab w:val="right" w:pos="9355" w:leader="none"/>
      </w:tabs>
    </w:pPr>
    <w:rPr>
      <w:lang w:val="x-none"/>
    </w:rPr>
  </w:style>
  <w:style w:type="paragraph" w:styleId="BodyText3">
    <w:name w:val="Body Text 3"/>
    <w:basedOn w:val="Normal"/>
    <w:qFormat/>
    <w:rsid w:val="00147f93"/>
    <w:pPr>
      <w:spacing w:before="120" w:after="0"/>
      <w:ind w:hanging="0"/>
    </w:pPr>
    <w:rPr>
      <w:rFonts w:eastAsia="Times New Roman"/>
      <w:szCs w:val="20"/>
      <w:lang w:val="x-none" w:eastAsia="x-none"/>
    </w:rPr>
  </w:style>
  <w:style w:type="paragraph" w:styleId="Style26" w:customStyle="1">
    <w:name w:val="Нормальный (таблица)"/>
    <w:basedOn w:val="Normal"/>
    <w:next w:val="Normal"/>
    <w:uiPriority w:val="99"/>
    <w:qFormat/>
    <w:rsid w:val="00125ab2"/>
    <w:pPr>
      <w:widowControl w:val="false"/>
      <w:ind w:hanging="0"/>
    </w:pPr>
    <w:rPr>
      <w:rFonts w:ascii="Arial" w:hAnsi="Arial" w:eastAsia="Times New Roman" w:cs="Arial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16228e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c05b1e"/>
    <w:pPr>
      <w:spacing w:before="0" w:after="0"/>
      <w:ind w:left="720" w:firstLine="709"/>
      <w:contextualSpacing/>
    </w:pPr>
    <w:rPr/>
  </w:style>
  <w:style w:type="paragraph" w:styleId="ConsPlusNormal" w:customStyle="1">
    <w:name w:val="ConsPlusNormal"/>
    <w:qFormat/>
    <w:rsid w:val="00c05b1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05b1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1967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10A9-B46B-45C8-AF86-D9CCB641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LibreOffice/7.5.3.2$Windows_X86_64 LibreOffice_project/9f56dff12ba03b9acd7730a5a481eea045e468f3</Application>
  <AppVersion>15.0000</AppVersion>
  <Pages>1</Pages>
  <Words>4241</Words>
  <Characters>24179</Characters>
  <CharactersWithSpaces>28364</CharactersWithSpaces>
  <Paragraphs>56</Paragraphs>
  <Company>Администрация Старополтавского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2023-10-30T07:44:00Z</dcterms:created>
  <dc:creator>Антон Николаевич Кравченко</dc:creator>
  <dc:description/>
  <dc:language>ru-RU</dc:language>
  <cp:lastModifiedBy>Асташов Алексей Иванович</cp:lastModifiedBy>
  <cp:lastPrinted>2023-10-16T12:33:00Z</cp:lastPrinted>
  <dcterms:modified xsi:type="dcterms:W3CDTF">2023-10-30T10:20:00Z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