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397" w:type="dxa"/>
          <w:right w:w="108" w:type="dxa"/>
        </w:tblCellMar>
        <w:tblLook w:firstRow="0" w:noVBand="0" w:lastRow="0" w:firstColumn="0" w:lastColumn="0" w:noHBand="0" w:val="0000"/>
      </w:tblPr>
      <w:tblGrid>
        <w:gridCol w:w="7053"/>
        <w:gridCol w:w="2693"/>
      </w:tblGrid>
      <w:tr>
        <w:trPr>
          <w:trHeight w:val="397" w:hRule="atLeast"/>
        </w:trPr>
        <w:tc>
          <w:tcPr>
            <w:tcW w:w="7053" w:type="dxa"/>
            <w:tcBorders/>
          </w:tcPr>
          <w:p>
            <w:pPr>
              <w:pStyle w:val="Normal"/>
              <w:widowControl w:val="false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18 мая 2023 г.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 </w:t>
            </w:r>
            <w:r>
              <w:rPr>
                <w:color w:val="000000"/>
                <w:szCs w:val="28"/>
              </w:rPr>
              <w:t>375</w:t>
            </w:r>
          </w:p>
        </w:tc>
      </w:tr>
    </w:tbl>
    <w:p>
      <w:pPr>
        <w:pStyle w:val="Normal"/>
        <w:spacing w:before="0" w:after="480"/>
        <w:ind w:right="4365" w:hanging="0"/>
        <w:rPr>
          <w:b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  <w:lang w:eastAsia="ru-RU"/>
        </w:rPr>
        <w:t>О внесении изменений в постановление администрации Старополтавского муниципального района Волгоградской области от 26 мая 2017 г. № 315 "Об утверждении муниципальной программы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</w:r>
    </w:p>
    <w:p>
      <w:pPr>
        <w:pStyle w:val="Normal"/>
        <w:rPr>
          <w:color w:val="000000"/>
          <w:spacing w:val="40"/>
          <w:szCs w:val="28"/>
        </w:rPr>
      </w:pPr>
      <w:r>
        <w:rPr>
          <w:color w:val="000000"/>
          <w:szCs w:val="28"/>
        </w:rPr>
        <w:t xml:space="preserve">В целях повышения эффективности создания условий для развития сельскохозяйственного производства на территории Старополтавского муниципального района, руководствуясь постановлением администрации Старополтавского муниципального района от 1309.2013 № 648 "Об утверждении Порядка разработки, реализации и оценки эффективности муниципальных программ Старополтавского муниципального района", а также в целях реализации соглашения </w:t>
      </w:r>
      <w:r>
        <w:rPr>
          <w:bCs/>
          <w:color w:val="000000"/>
          <w:szCs w:val="28"/>
        </w:rPr>
        <w:t xml:space="preserve">о взаимодействии по достижению значений показателей результативности исполнения мероприятий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продовольствия", заключенного между комитетом сельского хозяйства Волгоградской области и администрацией Старополтавского муниципального района Волгоградской области 27 марта 2023 года, </w:t>
      </w:r>
      <w:r>
        <w:rPr>
          <w:color w:val="000000"/>
          <w:spacing w:val="40"/>
          <w:szCs w:val="28"/>
        </w:rPr>
        <w:t>постановляю:</w:t>
      </w:r>
    </w:p>
    <w:p>
      <w:pPr>
        <w:pStyle w:val="Normal"/>
        <w:numPr>
          <w:ilvl w:val="0"/>
          <w:numId w:val="15"/>
        </w:numPr>
        <w:ind w:left="567" w:hanging="567"/>
        <w:rPr>
          <w:color w:val="000000"/>
          <w:szCs w:val="28"/>
        </w:rPr>
      </w:pPr>
      <w:r>
        <w:rPr>
          <w:color w:val="000000"/>
          <w:szCs w:val="28"/>
        </w:rPr>
        <w:t>Внести в постановление администрации Старополтавского муниципального района Волгоградской области от 26.05.2017 № 315 "Об утверждении муниципальной программы "</w:t>
      </w:r>
      <w:r>
        <w:rPr>
          <w:rFonts w:eastAsia="Times New Roman"/>
          <w:color w:val="000000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</w:r>
      <w:r>
        <w:rPr>
          <w:color w:val="000000"/>
          <w:szCs w:val="28"/>
        </w:rPr>
        <w:t xml:space="preserve"> следующие изменения:</w:t>
      </w:r>
    </w:p>
    <w:p>
      <w:pPr>
        <w:pStyle w:val="Normal"/>
        <w:numPr>
          <w:ilvl w:val="1"/>
          <w:numId w:val="1"/>
        </w:numPr>
        <w:ind w:left="1276" w:hanging="720"/>
        <w:rPr>
          <w:color w:val="000000"/>
          <w:szCs w:val="28"/>
        </w:rPr>
      </w:pPr>
      <w:r>
        <w:rPr>
          <w:color w:val="000000"/>
          <w:szCs w:val="28"/>
        </w:rPr>
        <w:t>муниципальную программу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годы", утвержденную названным постановлением, изложить в новой редакции согласно приложению.</w:t>
      </w:r>
    </w:p>
    <w:p>
      <w:pPr>
        <w:pStyle w:val="Normal"/>
        <w:numPr>
          <w:ilvl w:val="0"/>
          <w:numId w:val="1"/>
        </w:numPr>
        <w:ind w:left="567" w:hanging="567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со дня подписания и подлежит официальному опубликованию в сетевом издании "Ударник.ру".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4251"/>
      </w:tblGrid>
      <w:tr>
        <w:trPr>
          <w:trHeight w:val="1415" w:hRule="atLeast"/>
        </w:trPr>
        <w:tc>
          <w:tcPr>
            <w:tcW w:w="5495" w:type="dxa"/>
            <w:tcBorders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Старополтавского </w:t>
              <w:br/>
              <w:t>муниципального района</w:t>
            </w:r>
          </w:p>
        </w:tc>
        <w:tc>
          <w:tcPr>
            <w:tcW w:w="4251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А.С. Мелкумов</w:t>
            </w:r>
          </w:p>
        </w:tc>
      </w:tr>
    </w:tbl>
    <w:p>
      <w:pPr>
        <w:pStyle w:val="Normal"/>
        <w:ind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BodyText3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81" w:charSpace="0"/>
        </w:sectPr>
        <w:pStyle w:val="BodyText3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</w:p>
    <w:p>
      <w:pPr>
        <w:pStyle w:val="Normal"/>
        <w:ind w:left="453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ind w:left="453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453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453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453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ind w:left="4536" w:hanging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18 мая 2023 г. № 375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"УТВЕРЖДЕНА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 мая 2017 г. № 315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  <w:br/>
        <w:t>муниципальной программы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68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 администрации Старополтавского муниципального района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Соисполнитель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 администрации Старополтавского муниципального района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увеличение объемов производства сельскохозяйственной продукции растениеводства и животноводства в целях обеспечения продовольственной безопасности Волгоградской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финансовой устойчивости товаропроизводителей агропромышленного комплекса;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сокращение количества неиспользуемых земель сельскохозяйственного назначения, обеспечение рационального использования земельных ресурсов и повышение их эффективности путем создания условий для сохранения и восстановления плодородия почв;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функционирования системы сбыта сельскохозяйственной продукции, производимой малыми формами хозяйствования в сельской местности и повышение конкурентоспособности местной сельскохозяйственной продукции путем обеспечения породного обновления животных и птицы;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условий для комплексного развития и повышения эффективности животноводства;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сельскохозяйственных организаций всех форм собственности;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условий для повышения квалификации кадрового состава агропромышленного комплекса и информационного и образовательного уровня сельскохозяйственных товаропроизводителей;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внедрения инновационных разработок и технологий в агропромышленном комплексе, проведение технической модернизации и перевооружения организаций АПК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увеличение объемов производства сельскохозяйственной продукции растениеводства на основе повышения урожайности основных видов сельскохозяйственных культур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увеличение объемов производства сельскохозяйственной продукции животноводства на основе увеличения поголовья основных видов сельскохозяйственных животных и повышения продуктивности скота и птицы в хозяйствах всех категорий;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уровня рентабельности в сельском хозяйстве и обеспечение его устойчивого развития;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финансовой устойчивости сельскохозяйственных товаропроизводителей посредством страхования от природно-климатических рисков и возникновения чрезвычайных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снижение количества неиспользуемых земель сельскохозяйственного назначения, а также оптимизация структуры посевных площадей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наполнение рынка сельскохозяйственной продукцией, производимой К(Ф)Х и ЛПХ;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развитие мясного и молочного скотоводства для производства высококачественной говядины и молочных продуктов;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развитие овцеводства и козоводства, направленных на поддержание занятости и доходности сельхозтоваропроизводителей, а также замещение свиноводства альтернативными видами животноводства с целью профилактики африканской чумы свиней;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оказание содействия в развитии малых форм хозяйствования и кооперации, в том числе путем обеспечения доступности информации о мерах государственной поддержки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привлечение высококвалифицированных молодых специалистов и проведение их систематической подготовки и переподготовки с использованием современных достижений науки и передового опыта;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приобретения сельскохозяйственными товаропроизводителями высокотехнологических машин и оборудования.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1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- 127010 тонн;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1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 - 9692 тонн;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 - 97,0 тонн;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производство скота и птицы на убой в хозяйствах всех категорий (в живом весе) - 4397,0 тонн;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 - 969,2 тонн;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производство молока в хозяйствах всех категорий - 18199,4 тонн;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 - 3439,8 тонн;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производство яиц в хозяйствах всех категорий - 11601 тыс. штук;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производство шерсти, полученной от тонкорунных и полутонкорунных пород овец в сельскохозяйственных организациях, К(Ф)Х, включая ИП - -;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прирост объема с/х продукции, произведенной К(Ф)Х, получившими грант на развитие семейных животноводческих ферм по отношению к предыдущему году - 10,0 процентов;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прирост объема с/х продукции, произведенной К(Ф)Х, получившими грант на поддержку начинающих фермеров по отношению к предыдущему году – 10,0 процентов;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численность товарного поголовья коров специализированных мясных пород - 572 голов;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размер застрахованной посевной площади – 7583,0 гектаров;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застрахованное поголовье сельскохозяйственных животных - -;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план ввода в оборот неиспользуемой пашни - 2,84 тыс. га;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размер посевных площадей, занятых зерновыми, зернобобовыми, масличными и кормовыми сельскохозяйственными культурами - 103240 гектаров;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размер посевных площадей, занятых зерновыми и зернобобовыми культурами - 72533 гектаров;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сохранение размера посевных площадей, занятых зерновыми, зернобобовыми и кормовыми сельскохозяйственными культурами - -;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площади, засеваемой элитными семенами, в общей площади посевов, занятой семенами сортов сельскохозяйственных культур - 4,28 процентов;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племенного молодняка крупного рогатого скота молочных и мясных пород на 100 голов маток - -;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племенное маточное поголовье сельскохозяйственных животных (в перерасчете на условные головы) - 807 условных голов;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сохранность племенного маточного поголовья сельскохозяйственных животных к уровню предыдущего года - -;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поголовье крупного рогатого скота специализированных мясных пород и 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 - 5520 голов;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поголовье овец и коз в хозяйствах всех категорий - 38000 голов;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 - 8777 голов;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прирост количества крестьянских (фермерских) хозяйств, к показателю предыдущего года - 3 единицы;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вновь созданных с/х кооперативов (или возобновивших свою деятельность) - 0;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объектов по убою скота и его первичной переработке - 0;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заявителей (кандидатов) для участия в конкурсном отборе по предоставлению грантов "Агростартап" крестьянским (фермерским) хозяйствам на создание и развитие хозяйства - -;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принятых членов сельскохозяйственных потребительских кооперативов (кроме кредитных сельскохозяйственных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 - 3 единицы;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 - -;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317" w:hanging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новых постоянных рабочих мест, созданных в крестьянских (фермерских) хозяйствах, получивших грант на поддержку начинающих фермеров - - 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приобретенной сельскохозяйственными товаропроизводителями новой, энергонасыщенной высокопроизводительной сельскохозяйственной </w:t>
            </w:r>
            <w:r>
              <w:rPr>
                <w:color w:val="000000"/>
                <w:sz w:val="24"/>
                <w:szCs w:val="28"/>
                <w:lang w:eastAsia="ru-RU"/>
              </w:rPr>
              <w:t>техники --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приобретенных тракторов - 10 единиц;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приобретенных зерноуборочных комбайнов - 9 единиц.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реализуется в 2017-2025 годах в один этап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2017-2025 годы составит 1603,00 тыс. рублей, из них:</w:t>
            </w:r>
          </w:p>
          <w:p>
            <w:pPr>
              <w:pStyle w:val="Normal"/>
              <w:widowControl w:val="false"/>
              <w:ind w:left="459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  <w:tab/>
              <w:t>по годам: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2017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году-175,00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2020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году-168,00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году-180,00 тыс. рублей.</w:t>
            </w:r>
          </w:p>
          <w:p>
            <w:pPr>
              <w:pStyle w:val="Normal"/>
              <w:widowControl w:val="false"/>
              <w:ind w:left="459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</w:t>
              <w:tab/>
              <w:t>по источникам финансирования:</w:t>
            </w:r>
          </w:p>
          <w:p>
            <w:pPr>
              <w:pStyle w:val="Normal"/>
              <w:widowControl w:val="false"/>
              <w:ind w:left="459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районного бюджета - 1603,00 тыс. рублей, в том числе: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2017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году-175,00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2020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году-168,00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году-180,00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году-180,00 тыс. рублей.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объемов производства и переработки основных видов продукции растениеводства;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объемов производства и переработки основных видов продукции животноводства;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объемов производства продукции сельского хозяйства в малых формах хозяйствования;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технической и технологической модернизации и инновационного развития агропромышленного комплекса;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объемов производства и товарности молока;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продуктивности и устойчивости сельскохозяйственного производства за счет обеспечения средствами мелиорации;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государственной аграрной политики.</w:t>
            </w:r>
          </w:p>
        </w:tc>
      </w:tr>
    </w:tbl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7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Районная 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 разработана в соответствии с Федеральным законом от 29.12.2006 № 264-ФЗ "О развитии сельского хозяйства", постановлением Администрации Волгоградской области от 26.12.2016 № 743-п "Об утверждении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4"/>
        </w:rPr>
        <w:t>на 2017-2025 годы".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определяет цели и основные направления развития сельского хозяйства Старополтавского муниципального района. Мероприятия программы направлены на решение актуальных проблем, сдерживающих стабильное и поступательное развитие отрасли.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Программный подход к решению проблем, накопившихся в отрасли, имеет особое значение. Определение направлений и объемов поддержки на долгосрочный период позволяет сельхозтоваропроизводителям планировать свой бизнес и определять приоритеты развития социальной и инженерной инфраструктуры села.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Агропромышленный комплекс и его базовое направление - сельское хозяйство - являются одной из ведущих системообразующих сфер экономики Старополтавского муниципального района, значение которой определяется также наличием значительного земельного, трудового и производственного ресурсов.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сельхозугодий Старополтавского района составляет 338,809 тыс. гектаров, в том числе 242,849 тыс. гектаров пашни, 7,28 тысяч сенокосов, 88,661 пастбища. При этом на 01.04.2017г. 98,845 тыс. гектаров пашни, или 40,7% в настоящее время не обрабатывается, что является серьезным запасом экономического развития сельскохозяйственного производства.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2016 году хозяйствами всех категорий произведено валовой продукции на общую сумму 2,2 млрд. рублей. Общий намолот продукции растениеводства составил 132 тысячи тонн зерновых и зернобобовых и более 13,5 тысяч тонн технических культур. Реализовано на убой скота и птицы в живом весе 3780 тонн. Произведено 18204 тонны молока. Поголовье скота в районе по состоянию на 01.01.2017 году составляет 12946 голов КРС, из них 6759 коров, овец -37326 и 3443 свиней.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Сельскохозяйственными товаропроизводители Старополтавского муниципального района, в целях повышения рентабельности сельскохозяйственного производства в 2016 году, было получено субсидий за счет средств федерального и областного бюджетов в размере 55,619 млн. рублей по 7 видам государственной поддержки. Кроме этого, 17,0 млн. рублей получено сельскохозяйственными предприятиями района в качестве грантовой поддержки, из них 3 млн. рублей - на создание и развитие крестьянского (фермерского) хозяйства и 14 млн. рублей - на создание семейных животноводческих ферм.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поддержка способствовала стабилизации финансового состояния сельскохозяйственных товаропроизводителей района. Особенно актуальной государственная поддержка была после неурожая 2015 года, что, в свою очередь, позволило большинству хозяйств успешно провести сев озимых культур под урожай 2016 года. Уровень рентабельности сельскохозяйственного производства с учетом полученных в 2016 году субсидий составил 67,8 процентов, что на 46,8 процентного пункта выше уровня 2014 года.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Среднемесячная заработная плата работников сельского хозяйства в Старополтавском муниципальном районе в 2016 году увеличилась на 23,6 процентов по сравнению с 2015 годом и составила 15537 рублей. Темп роста заработной платы в сельском хозяйстве непрерывно растет.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федеральной целевой программы "Устойчивое развитие сельских территорий на 2014-2017 годы и на период до 2020 г." в 2016 году на территории Старополтавского муниципального района введено в эксплуатацию 2309,6 кв.м. жилья. Тринадцать молодых семей получили 13 сертификатов на строительство и приобретение готового жилья в рамках программы "Жилье для российской семьи".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Старополтавском муниципальном районе проживает 18669 человек, 100 процентов из них проживает в сельской местности. В агропромышленном комплексе района трудится 1476 человек или 20,7 процента от общей численности населения, занятого в экономике района, что для сельскохозяйственного района является критически низким показателем.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агропромышленном комплексе Старополтавского муниципального района функционируют: 18 сельскохозяйственных организаций с различной организационно-правовой формой: СПК (4), колхозы (2) АО (3), ООО (9); 71 крестьянское (фермерское) хозяйство, в том числе 3 индивидуальных предпринимателя, 68 зарегистрированных в качестве ИП главы КФХ. доля дохода от реализации сельскохозяйственной продукции собственного производства и продуктов ее переработки в доходе от реализации товаров (продукции), работ, услуг которых, составляет более 70 процентов; 1-предприятие, обслуживающее сельское хозяйство, 7648 личных подсобных хозяйств, на долю которых приходится более половины произведенной сельскохозяйственной продукции. Имеется два сельскохозяйственных кредитных потребительских кооператива, осуществляющих краткосрочное кредитование, в том числе и сельскохозяйственных предприятий.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района успешно работает производственно-заготовительное потребительское общество "Старополтавское", в которое входит ППСК "Кооператор", занимающийся закупкой и изготовлением мясной продукции, а также ООО "Кооператор", занимающееся изготовлением хлебобулочных изделий, полуфабрикатов.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сфере сельскохозяйственного производства района продолжается реализация пяти инвестиционных проектов по малым формам хозяйствования, начатых в 2016 году:</w:t>
      </w:r>
    </w:p>
    <w:p>
      <w:pPr>
        <w:pStyle w:val="Normal"/>
        <w:numPr>
          <w:ilvl w:val="0"/>
          <w:numId w:val="4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глава КФХ Гаршин А.А.: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"Создание и развитие крестьянского (фермерского) хозяйства".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данного проекта планируется обновление машинно-тракторного парка хозяйства путем приобретения сельскохозяйственной техники и приобретение крупного рогатого скота мясного направления.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задачей данного проекта является увеличение объёма производства мяса до 13,44 тонн в год.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составляет 1 154,84 тысяч рублей - в том числе собственные средства ИП главы КФХ Гаршина А.А. в размере 154,84 тыс. рублей;</w:t>
      </w:r>
    </w:p>
    <w:p>
      <w:pPr>
        <w:pStyle w:val="Normal"/>
        <w:numPr>
          <w:ilvl w:val="0"/>
          <w:numId w:val="4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глава КФХ Капашева А.Ж.: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"Создание и развитие крестьянского (фермерского) хозяйства".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данного проекта планируется приобретение крупного рогатого скота мясного направления производства.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задачей данного проекта является увеличение объёма производства мяса до 24,05 тонн в год.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составляет 1136,1 тысяч рублей - в том числе собственные средства ИП главы КФХ Капашевой А.Ж. в размере 136,1 тыс. рублей;</w:t>
      </w:r>
    </w:p>
    <w:p>
      <w:pPr>
        <w:pStyle w:val="Normal"/>
        <w:numPr>
          <w:ilvl w:val="0"/>
          <w:numId w:val="4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глава КФХ Исмаилов С.М.: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"Создание и развитие крестьянского (фермерского) хозяйства".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данного проекта планируется обновление машинно-тракторного парка хозяйства, путем приобретения сельскохозяйственной техники (тракторов).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задачей данного проекта является увеличение объёма производства овощей до 240 тонн в год.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составляет 1111,16 тысяч рублей - в том числе собственные средства ИП главы КФХ Исмаилова С.М. в размере 111,16 тыс. рублей;</w:t>
      </w:r>
    </w:p>
    <w:p>
      <w:pPr>
        <w:pStyle w:val="Normal"/>
        <w:numPr>
          <w:ilvl w:val="0"/>
          <w:numId w:val="4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глава КФХ Умбеткалиев Ш.И.: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"Создание и развитие семейной животноводческой фермы".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данного проекта планируется приобретение поголовья крупного рогатого скота мясного направления, строительство животноводческого помещения для крупного рогатого скота, а также приобретение сельскохозяйственной техники и оборудования.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проекта является создание и развитие семейной животноводческой фермы, получение прибыли посредством разведения и выращивания крупного рогатого скота, реализация продукции животноводства, расширение производства, а также создание дополнительных рабочих мест.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составляет 11707,1 тысяч рублей, в том числе собственные средства ИП главы КФХ Умбеткалиева Ш.И. в размере 4 707,100 тысяч рублей.</w:t>
      </w:r>
    </w:p>
    <w:p>
      <w:pPr>
        <w:pStyle w:val="Normal"/>
        <w:numPr>
          <w:ilvl w:val="0"/>
          <w:numId w:val="4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глава КФХ Мулдагалиев Е.И.: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"Создание и развитие семейной животноводческой фермы".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данного проекта планируется приобретение поголовья крупного рогатого скота мясного направления, строительство животноводческого помещения для крупного рогатого скота, а также приобретение сельскохозяйственной техники и оборудования.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проекта является создание и развитие семейной животноводческой фермы, получение прибыли посредством разведения и выращивания крупного рогатого скота, реализация продукции животноводства, расширение производства, а также создание дополнительных рабочих мест.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составляет 11710,100 тысяч рублей, в том числе собственные средства ИП главы КФХ Мулдагалиева Е.И. в размере 4 710,100 тысяч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продолжается реализация 3 инвестиционных проектов начатых в 2015 году:</w:t>
      </w:r>
    </w:p>
    <w:p>
      <w:pPr>
        <w:pStyle w:val="Normal"/>
        <w:numPr>
          <w:ilvl w:val="0"/>
          <w:numId w:val="5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глава КФХ Тюлькубаева Н.Ж.: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"Создание и развитие семейной животноводческой фермы".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данного проекта было приобретено поголовья крупного рогатого скота мясного направления и произведена реконструкция животноводческого помещения для крупного рогатого скота.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проекта является создание и развитие семейной животноводческой фермы, получение прибыли посредством разведения и выращивания крупного рогатого скота, реализация продукции животноводства, расширение производства, а также создание дополнительных рабочих мест.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составляет 11744,6 тысяч рублей, в том числе собственные средства ИП главы КФХ Тюлькубаевой Н.Ж. в размере 4 744,6 тысяч рублей.</w:t>
      </w:r>
    </w:p>
    <w:p>
      <w:pPr>
        <w:pStyle w:val="Normal"/>
        <w:numPr>
          <w:ilvl w:val="0"/>
          <w:numId w:val="5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"Старополтавский элеватор":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"Ремонт и реконструкция мест для хранения зерновой продукции".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сумма инвестиционного проекта составляет 25 млн. рублей, из них 18,6 млн. рублей - денежные средства ООО "Старополтавский элеватор".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инвестиционного проекта планируется увеличить объем хранение зерновой продукции до 58 тыс. тонн.</w:t>
      </w:r>
    </w:p>
    <w:p>
      <w:pPr>
        <w:pStyle w:val="Normal"/>
        <w:numPr>
          <w:ilvl w:val="0"/>
          <w:numId w:val="5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"Прогресс":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проекта: "Техническая и технологическая модернизация помещений для хранения, подработки и отгрузки зерновой продукции".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сумма инвестиционного проекта составляет 13 892,2 тыс. рублей. Все денежные средства - ООО "Прогресс".</w:t>
      </w:r>
    </w:p>
    <w:p>
      <w:pPr>
        <w:pStyle w:val="Normal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инвестиционного проекта планируется увеличить объем хранения зерновой продукции до 32 тыс. тонн.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это в целом определяет многоукладный характер аграрной экономики района.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Несмотря на имеющийся и в дальнейшем планируемый рост производства продукции растениеводства и животноводства, по-прежнему в районе остается актуальной проблема отсутствия отлаженной и эффективной системы сбыта продукции, материально-технического и производственного обслуживания КФХ, ЛПХ, других малых форм хозяйствования. В большинстве семейных хозяйств используются низкомеханизированные технологии, велики затраты ручного труда, недостаточно внедряются новые технологии и научные разработки.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Сельское население испытывает существенные трудности в получении рыночной информации, консультационных услуг правового, экономического и технологического характера, повышении квалификации.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Учитывая, что более 60 % сельскохозяйственных животных района сконцентрировано в личных подсобных хозяйствах, необходимо создание условий для их эффективного развития до уровня товарного производства, с дальнейшим переходом их в категорию К(Ф)Х, создания условий для организации сельскохозяйственных потребительских кооперативов, а также использование потенциала субъектов малого и среднего предпринимательства в сельском хозяйстве, для обеспечения роста экономики сельских территорий и решения существующих социальных проблем.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Такая трансформация ЛПХ в предпринимательские формы хозяйствования обеспечит на селе создание дополнительных рабочих мест, позволит увеличить объем производства продукции и выручки от ее реализации и соответственно, создаст предпосылки для дополнительных отчислений в бюджетную систему.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 же время, формирование нового К(Ф)Х требует значительных затрат, связанных с приобретением земли, сельскохозяйственной техники и поголовья сельхоз животных.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продукция, произведенная малыми формами хозяйствования, была своевременно закуплена и переработана, нашла выгодный сбыт, должна быть усовершенствована инфраструктура малого и среднего предпринимательства в сельском хозяйстве, в первую очередь, перерабатывающая и сбытовая.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условиями интенсификации земледелия, способствующими росту урожайности и валового сбора сельскохозяйственных культур, являются сохранение и восстановление почвенного плодородия земель сельскохозяйственного назначения и их рациональное использование.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 при комплексном осуществлении мероприятий по повышению плодородия почв, с учетом основных требований Заволжской агроландшафтной системы земледелия и в увязке с землеустройством территории, можно достичь увеличения объемов сельскохозяйственной продукции и устойчивого развития отрасли.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ведущей роли интенсивного развития растениеводства и увеличения на его основе производства конкурентоспособной продукции необходимо обеспечить внедрение ресурсо- и энергосберегающих технологий.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динамичного развития животноводства необходимо создание благоприятных экономических и технологических условий, внедрение прогрессивных технологий, интенсификация процесса воспроизводства стада, формирование племенной базы, стимулирование повышения продуктивности труда в животноводческих хозяйствах.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социальные проблемы на селе остаются по-прежнему актуальными: сохраняется непривлекательность условий труда, низкий уровень доходности граждан, занятых в сельскохозяйственном производстве, отсутствие газификации Курнаевского сельского поселения, отсутствие дорог с твердым покрытием в четырех сельских поселениях района. Это все в совокупности делает сельскохозяйственное производство района недостаточно привлекательным для частных инвестиций. Поэтому создание условий для устойчивого развития агропромышленного комплекса является приоритетным направлением развития Старополтавского муниципального района.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к неблагоприятным факторам, негативно влияющим на развитие сельского хозяйства, относятся:</w:t>
      </w:r>
    </w:p>
    <w:p>
      <w:pPr>
        <w:pStyle w:val="Normal"/>
        <w:numPr>
          <w:ilvl w:val="0"/>
          <w:numId w:val="6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диспаритет цен на сельскохозяйственную продукцию, промышленную продукцию и энергоносители;</w:t>
      </w:r>
    </w:p>
    <w:p>
      <w:pPr>
        <w:pStyle w:val="Normal"/>
        <w:numPr>
          <w:ilvl w:val="0"/>
          <w:numId w:val="6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существенная зависимость производства продукции растениеводства от природных и погодных условий;</w:t>
      </w:r>
    </w:p>
    <w:p>
      <w:pPr>
        <w:pStyle w:val="Normal"/>
        <w:numPr>
          <w:ilvl w:val="0"/>
          <w:numId w:val="6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финансовая неустойчивость сельскохозяйственных товаропроизводителей, низкая инвестиционная привлекательность сельскохозяйственных организаций, недостаточная доступность кредитных ресурсов и недостаток залогового обеспечения;</w:t>
      </w:r>
    </w:p>
    <w:p>
      <w:pPr>
        <w:pStyle w:val="Normal"/>
        <w:numPr>
          <w:ilvl w:val="0"/>
          <w:numId w:val="6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сокращение и старение парка основных видов сельскохозяйственной техники, низкие темпы внедрения современных технологий в растениеводстве и земледелии, ухудшение плодородия земли и экологии;</w:t>
      </w:r>
    </w:p>
    <w:p>
      <w:pPr>
        <w:pStyle w:val="Normal"/>
        <w:numPr>
          <w:ilvl w:val="0"/>
          <w:numId w:val="6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дефицит квалифицированных управленческих и специальных кадров, отток молодых специалистов;</w:t>
      </w:r>
    </w:p>
    <w:p>
      <w:pPr>
        <w:pStyle w:val="Normal"/>
        <w:numPr>
          <w:ilvl w:val="0"/>
          <w:numId w:val="6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непривлекательные условий жизни в сельских поселениях.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сложившейся ситуации создание условий для устойчивого развития агропромышленного комплекса становится приоритетным направлением стратегического развития аграрной экономической политики. Реализация мер, предусмотренных в муниципальной программе, позволит обеспечить до 2025 года увеличение производства сельскохозяйственной продукции.</w:t>
      </w:r>
    </w:p>
    <w:p>
      <w:pPr>
        <w:pStyle w:val="Normal"/>
        <w:keepNext w:val="true"/>
        <w:keepLines/>
        <w:numPr>
          <w:ilvl w:val="0"/>
          <w:numId w:val="7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программы является этапом реализации стратегической цели экономического развития Старополтавского муниципального района, заключающейся в обеспечении потребностей населения в высококачественной продукции по доступным ценам, на основе роста эффективности и конкурентоспособности сельскохозяйственного производства.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целью программы является увеличение объемов производства и повышение качества сельскохозяйственной продукции, производимой в Старополтавском районе.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обозначенной в программе основной цели к 2025 году необходимо решить следующие основные задачи:</w:t>
      </w:r>
    </w:p>
    <w:p>
      <w:pPr>
        <w:pStyle w:val="Normal"/>
        <w:numPr>
          <w:ilvl w:val="1"/>
          <w:numId w:val="7"/>
        </w:numP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развитию растениеводства:</w:t>
      </w:r>
    </w:p>
    <w:p>
      <w:pPr>
        <w:pStyle w:val="Normal"/>
        <w:numPr>
          <w:ilvl w:val="0"/>
          <w:numId w:val="6"/>
        </w:numPr>
        <w:ind w:left="70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объемов производства сельскохозяйственной продукции растениеводства на основе повышения урожайности основных видов сельскохозяйственных культур в целях обеспечения продовольственной безопасности Волгоградской области;</w:t>
      </w:r>
    </w:p>
    <w:p>
      <w:pPr>
        <w:pStyle w:val="Normal"/>
        <w:numPr>
          <w:ilvl w:val="0"/>
          <w:numId w:val="6"/>
        </w:numPr>
        <w:ind w:left="720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эффективности и рационального использования в сельском хозяйстве земельных ресурсов;</w:t>
      </w:r>
    </w:p>
    <w:p>
      <w:pPr>
        <w:pStyle w:val="Normal"/>
        <w:numPr>
          <w:ilvl w:val="0"/>
          <w:numId w:val="6"/>
        </w:numPr>
        <w:ind w:left="720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сохранения и восстановления плодородия почв за счет использования минеральных и органических удобрений, сокращение количества неиспользуемых земель сельскохозяйственного назначения.</w:t>
      </w:r>
    </w:p>
    <w:p>
      <w:pPr>
        <w:pStyle w:val="Normal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намеченных целей необходимо решение следующих задач: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увеличения объемов производства основных видов сельскохозяйственной продукции;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уровня рентабельности в сельском хозяйстве для обеспечения его устойчивого развития;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количества неиспользуемых земель сельскохозяйственного назначения;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оптимизация структуры посевных площадей.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выполнения агротехнических, агрохимических, фитосанитарных и мелиоративных мероприятий по сохранению и восстановлению плодородия почв земель сельскохозяйственного назначения;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новых, высокопродуктивных и наиболее приспособленных для выращивания в условиях Заволжья сортов сельскохозяйственных культур;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финансовой устойчивости сельскохозяйственных товаропроизводителей посредством страхования от природно-климатических рисков.</w:t>
      </w:r>
    </w:p>
    <w:p>
      <w:pPr>
        <w:pStyle w:val="Normal"/>
        <w:numPr>
          <w:ilvl w:val="1"/>
          <w:numId w:val="7"/>
        </w:numP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развитию животноводства: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объемов производства сельскохозяйственной продукции животноводства в целях обеспечения продовольственной безопасности Волгоградской области;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комплексного развития и повышения эффективности животноводства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конкурентоспособности местной сельскохозяйственной продукции.</w:t>
      </w:r>
    </w:p>
    <w:p>
      <w:pPr>
        <w:pStyle w:val="Normal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намеченных целей необходимо решение следующих задач: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объема производства продукции животноводства на основе повышения продуктивности скота и птицы и расширения внедрения индустриального способа производства;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мясного и молочного скотоводства для производства высококачественной говядины и молочных продуктов;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овцеводства и козоводства, направленных на поддержание занятости и доходности сельхозтоваропроизводителей, а также замещение свиноводства альтернативными видами животноводства с целью профилактики африканской чумы свиней;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породного обновления животных и птицы;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предупреждение возникновения и распространения заразных и незаразных болезней животных, посредством ежегодного выполнения комплекса противоэпизоотических мероприятий на основе своевременного проведения ветеринарных мероприятий.</w:t>
      </w:r>
    </w:p>
    <w:p>
      <w:pPr>
        <w:pStyle w:val="Normal"/>
        <w:numPr>
          <w:ilvl w:val="1"/>
          <w:numId w:val="7"/>
        </w:numP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поддержке малых форм хозяйствования: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сельскохозяйственного малого бизнеса на селе, повышение занятости и доходов сельского населения;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комплексного развития сельского хозяйства;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функционирования системы сбыта сельскохозяйственной продукции, производимой малыми формами хозяйствования в сельской местности;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конкурентоспособности местной сельскохозяйственной продукции;</w:t>
      </w:r>
    </w:p>
    <w:p>
      <w:pPr>
        <w:pStyle w:val="Normal"/>
        <w:numPr>
          <w:ilvl w:val="0"/>
          <w:numId w:val="6"/>
        </w:numPr>
        <w:ind w:left="70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финансовой устойчивости товаропроизводителей агропромышленного комплекса района.</w:t>
      </w:r>
    </w:p>
    <w:p>
      <w:pPr>
        <w:pStyle w:val="Normal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намеченных целей необходимо решение следующих задач: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содействия в развитии малых форм хозяйствования и кооперации;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занятости и доходов населения;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наполнение рынка сельхозпродукцией, производимой К(Ф)Х, ЛПХ;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доступности информации о льготном кредитовании и мерах государственной поддержки субъектам малого и среднего предпринимательства;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привлечение молодых высококвалифицированных специалистов.</w:t>
      </w:r>
    </w:p>
    <w:p>
      <w:pPr>
        <w:pStyle w:val="Normal"/>
        <w:numPr>
          <w:ilvl w:val="1"/>
          <w:numId w:val="7"/>
        </w:numP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реализации технической и технологической модернизации: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технической модернизации и перевооружения организаций АПК;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внедрения инновационных разработок и технологий в агропромышленном комплексе;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благоприятных условий для развития сельскохозяйственных организаций всех форм собственности;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повышения квалификации кадрового состава агропромышленного комплекса и информационного и образовательного уровня сельскохозяйственных товаропроизводителей.</w:t>
      </w:r>
    </w:p>
    <w:p>
      <w:pPr>
        <w:pStyle w:val="Normal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намеченных целей необходимо решение следующих задач: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инновационного развития агропромышленного комплекса района;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приобретения сельскохозяйственными товаропроизводителями высокотехнологичных машин и оборудования;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систематической подготовки и переподготовки кадров АПК с использованием современных достижений науки и передового опыта.</w:t>
      </w:r>
    </w:p>
    <w:p>
      <w:pPr>
        <w:pStyle w:val="Normal"/>
        <w:numPr>
          <w:ilvl w:val="1"/>
          <w:numId w:val="7"/>
        </w:numP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устойчивому развитию сельских территорий: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уровня жизни сельского населения.</w:t>
      </w:r>
    </w:p>
    <w:p>
      <w:pPr>
        <w:pStyle w:val="Normal"/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намеченных целей необходимо решение следующих задач:</w:t>
      </w:r>
    </w:p>
    <w:p>
      <w:pPr>
        <w:pStyle w:val="Normal"/>
        <w:numPr>
          <w:ilvl w:val="0"/>
          <w:numId w:val="6"/>
        </w:numPr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улучшение жилищных условий граждан, молодых семей и молодых специалистов, проживающих и работающих в сельской местности.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реализуется в 2017-2025 годах, в один этап. Контрольными сроками оценки ожидаемых результатов реализации муниципальной программы являются 01 января каждого года, следующего за годом реализации программных мероприятий.</w:t>
      </w:r>
    </w:p>
    <w:p>
      <w:pPr>
        <w:pStyle w:val="Normal"/>
        <w:keepNext w:val="true"/>
        <w:keepLines/>
        <w:numPr>
          <w:ilvl w:val="0"/>
          <w:numId w:val="7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Целевые показатели достижения целей и решения задач, </w:t>
        <w:br/>
        <w:t>ожидаемые конечные результаты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Целевые показатели реализации муниципальной программы оцениваются на общем уровне - в целом по муниципальной программе.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выполнения мероприятий муниципальной программы будет обеспечен рост в 2025 году по отношению к 2016 году следующих основных параметров, характеризующих развитие агропромышленного комплекса: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- 127010 тонн;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 – 9692 тонн;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 - 97,0 тонн;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производство скота и птицы на убой в хозяйствах всех категорий (в живом весе) - 4397,0 тонн;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 - 969,2 тонн;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производство молока в хозяйствах всех категорий - 18199,4 тонн;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- 3439,8 тонн;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производство яиц в хозяйствах всех категорий - 11601 тыс. штук;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производство шерсти, полученной от тонкорунных и полутонкорунных пород овец в сельскохозяйственных организациях, К(Ф)Х, включая ИП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прирост объема с/х продукции, произведенной К(Ф)Х, получившими грант на развитие семейных животноводческих ферм по отношению к предыдущему году - 10,0 процентов;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прирост объема с/х продукции, произведенной К(Ф)Х, получившими грант на поддержку начинающих фермеров по отношению к предыдущему году - 10 процентов;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численность товарного поголовья коров специализированных мясных пород - 572 голов;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размер застрахованной посевной площади - 7583,0 гектара;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застрахованное поголовье сельскохозяйственных животных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план ввода в оборот неиспользуемой пашни - 2,84 тыс. га;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размер посевных площадей, занятых зерновыми, зернобобовыми, масличными и кормовыми сельскохозяйственными культурами - 103240 гектаров;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размер посевных площадей, занятых зерновыми и зернобобовыми культурами - 72533 гектаров;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сохранение размера посевных площадей, занятых зерновыми, зернобобовыми и кормовыми сельскохозяйственными культурами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доля площади, засеваемой элитными семенами, в общей площади посевов, занятой семенами сортов сельскохозяйственных культур - 4,28 процентов;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реализация племенного молодняка крупного рогатого скота молочных и мясных пород на 100 голов маток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племенное маточное поголовье сельскохозяйственных животных (в перерасчете на условные головы) - 807 условных голов;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сохранность племенного маточного поголовья сельскохозяйственных животных к уровню предыдущего года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поголовье крупного рогатого скота специализированных мясных пород и 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 - 5520 голов;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поголовье овец и коз в хозяйствах всех категорий - 38000 голов;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 - 8777 голов;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прирост количества крестьянских (фермерских) хозяйств, к показателю предыдущего года - 3 единицы;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вновь созданных с/х кооперативов (или возобновивших свою деятельность) - 0;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объектов по убою скота и его первичной переработке - 0;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заявителей (кандидатов) для участия в конкурсном отборе по предоставлению грантов "Агростартап" крестьянским (фермерским) хозяйствам на создание и развитие хозяйства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принятых членов сельскохозяйственных потребительских кооперативов (кроме кредитных сельскохозяйственных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 - 3 единицы;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новых постоянных рабочих мест, созданных в крестьянских (фермерских) хозяйствах, получивших грант на поддержку начинающих фермеров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количество приобретенной сельскохозяйственными товаропроизводителями новой, энергонасыщенной высокопроизводительной сельскохозяйственной техники - -;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количество приобретенных тракторов - 10 единиц;</w:t>
      </w:r>
    </w:p>
    <w:p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количество приобретенных зерноуборочных комбайнов - 9 единиц.</w:t>
      </w:r>
    </w:p>
    <w:p>
      <w:pPr>
        <w:pStyle w:val="Normal"/>
        <w:keepNext w:val="true"/>
        <w:keepLines/>
        <w:numPr>
          <w:ilvl w:val="0"/>
          <w:numId w:val="11"/>
        </w:numPr>
        <w:spacing w:before="24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 муниципальной программы направлены на выполнение поставленных задач, охватывают все основные сферы агропромышленного производства и рассчитаны на комплексное развитие агропромышленного комплекса.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осуществляется ежегодно при проведении торжественных мероприятий, посвященных "Дню работников сельского хозяйства и перерабатывающей промышленности".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стимулирования работников, добившихся наивысших результатов в области растениеводства, определен постановлением администрации Старополтавского муниципального района Волгоградской области от 12 августа 2011 года № 738 "Об утверждении Положения о проведении соревнования в растениеводческой отрасли агропромышленного комплекса Старополтавского муниципального", с изменениями, внесенными постановлением администрации Старополтавского района Волгоградской области от 09.08.2016 года № 359.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стимулирования работников, добившихся наивысших результатов в области животноводства, определен постановлением администрации Старополтавского муниципального района Волгоградской области от 12 августа 2011 года № 737 "Об утверждении Положения о проведении соревнования в животноводческой отрасли агропромышленного комплекса Старополтавского муниципального района" с изменениями, внесенными постановлением администрации Старополтавского района от 09.08.2016 года № 365: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рабочих совещаний и выездных семинаров в целях повышения профессионального уровня руководителей и главных специалистов сельскохозяйственных товаропроизводителей по вопросам внедрения новых инновационных технологий, использования в засушливых условиях Заволжья наиболее засухоустойчивых сортов растениеводческой продукции, выращивания наиболее продуктивных пород сельскохозяйственных животных;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сельскохозяйственным товаропроизводителям методической и консультационной поддержки при оформлении документов на получение различного рода субсидий в целях поддержания доходности и снижения финансовой нагрузки на сельскохозяйственных товаропроизводителей, а также по вопросам льготного кредитования в рамках федеральных и областных программ развития сельскохозяйственного производства;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семинаров с руководителями крестьянских (фермерских) хозяйств, сельскохозяйственных производственных (сбытовых) кооперативов по вопросам грантовой поддержки, оказание им методической и консультационной поддержки при оформлении документов для участия в конкурсе на получение грантов;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обследования и инвентаризации неиспользуемых земель сельскохозяйственного назначения, внесение изменений в государственную информационную систему "Агропортал", в целях сокращения количества неиспользуемых земель и их дальнейшего рационального использования.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мероприятий муниципальной программы изложен в приложении 2.</w:t>
      </w:r>
    </w:p>
    <w:p>
      <w:pPr>
        <w:pStyle w:val="Normal"/>
        <w:keepNext w:val="true"/>
        <w:keepLines/>
        <w:numPr>
          <w:ilvl w:val="0"/>
          <w:numId w:val="1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Обоснование объема финансовых ресурсов, </w:t>
        <w:br/>
        <w:t>необходимых для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Данное экономическое обоснование определяет целесообразность выделения средств районного бюджета на реализацию мероприятий муниципальной программы Старополтавского муниципального района.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Финансового обеспечения требуют следующие мероприятия муниципальной программы: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ежегодное стимулирование сельскохозяйственных товаропроизводителей и работников, занятых в сельскохозяйственном производстве, добившихся наивысших результатов. Порядок стимулирования определен нормативно - правовыми актами администрации Старополтавского муниципального района. Общий объем финансирования муниципальной программы на 2017-2025 годы составит 1603,00 тыс. рублей, в том числе за счет средств районного бюджета: - 1603,00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Распределение средств по годам реализации муниципальной программы приведено в приложении 3.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Ежегодно при формировании бюджета на очередной финансовый год и в течение периода действия программы, при необходимости производится уточнение и корректировка перечня мероприятий и объемов финансирования, с учетом реальных возможностей, соответствующих бюджету Старополтавского муниципального района.</w:t>
      </w:r>
    </w:p>
    <w:p>
      <w:pPr>
        <w:pStyle w:val="Normal"/>
        <w:keepNext w:val="true"/>
        <w:keepLines/>
        <w:numPr>
          <w:ilvl w:val="0"/>
          <w:numId w:val="1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Механизмы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осуществляет администрация Старополтавского муниципального района и соисполнители программы посредством осуществления мероприятий программы, иных мероприятий в области развития сельского хозяйства и регулирования рынков сельскохозяйственной продукции, сырья и продовольствия муниципального уровня, хозяйствующие субъекты различных организационно-правовых форм, реализующие инвестиционные проекты.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реализации программы администрация Старополтавского муниципального района: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консультационную, организационную и информационную поддержку мероприятий, проводимых в рамках программы;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привлекает сельскохозяйственных товаропроизводителей к согласованию общественно - значимых интересов и созданию условий для нормативного обеспечения производства качественной, безопасной для жизни населения, конкурентоспособной сельскохозяйственной продукции;</w:t>
      </w:r>
    </w:p>
    <w:p>
      <w:pPr>
        <w:pStyle w:val="Normal"/>
        <w:numPr>
          <w:ilvl w:val="0"/>
          <w:numId w:val="8"/>
        </w:numPr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стимулирует предприятия и работников, занятых в области сельскохозяйственного производства, добившихся наивысших результатов в производстве сельскохозяйственной продукции.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муниципальной программы осуществляется на основе условий, порядка и правил, утвержденных нормативными правовыми актами Правительства Российской Федерации, Администрации Волгоградской области и (или) администрации Старополтавского муниципального района.</w:t>
      </w:r>
    </w:p>
    <w:p>
      <w:pPr>
        <w:pStyle w:val="Normal"/>
        <w:keepNext w:val="true"/>
        <w:keepLines/>
        <w:numPr>
          <w:ilvl w:val="0"/>
          <w:numId w:val="1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имущества, создаваемого (приобретаемого) в ходе реализации программы. Сведения о правах на имущество, создаваемое (приобретаемое) в ходе реализации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муниципальной программы, приобретение имущества не предусмотрено.</w:t>
      </w:r>
    </w:p>
    <w:p>
      <w:pPr>
        <w:sectPr>
          <w:headerReference w:type="default" r:id="rId8"/>
          <w:headerReference w:type="first" r:id="rId9"/>
          <w:footerReference w:type="default" r:id="rId10"/>
          <w:footerReference w:type="first" r:id="rId11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ПЕРЕЧЕНЬ </w:t>
        <w:br/>
        <w:t xml:space="preserve">целевых показателей муниципальной программы </w:t>
      </w:r>
      <w:r>
        <w:rPr>
          <w:color w:val="000000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</w:r>
    </w:p>
    <w:p>
      <w:pPr>
        <w:pStyle w:val="Normal"/>
        <w:ind w:hanging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tbl>
      <w:tblPr>
        <w:tblStyle w:val="a3"/>
        <w:tblW w:w="15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2"/>
        <w:gridCol w:w="3827"/>
        <w:gridCol w:w="992"/>
        <w:gridCol w:w="850"/>
        <w:gridCol w:w="852"/>
        <w:gridCol w:w="850"/>
        <w:gridCol w:w="850"/>
        <w:gridCol w:w="850"/>
        <w:gridCol w:w="851"/>
        <w:gridCol w:w="850"/>
        <w:gridCol w:w="852"/>
        <w:gridCol w:w="850"/>
        <w:gridCol w:w="992"/>
        <w:gridCol w:w="850"/>
        <w:gridCol w:w="852"/>
      </w:tblGrid>
      <w:tr>
        <w:trPr/>
        <w:tc>
          <w:tcPr>
            <w:tcW w:w="6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82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10349" w:type="dxa"/>
            <w:gridSpan w:val="12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Значения целевых показателей</w:t>
            </w:r>
          </w:p>
        </w:tc>
      </w:tr>
      <w:tr>
        <w:trPr/>
        <w:tc>
          <w:tcPr>
            <w:tcW w:w="6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82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1: Увеличение объемов производства сельскохозяйственной продукции растениеводства и животноводства в целях обеспечения продовольственной безопасности Волгоградской области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1: Увеличение объемов производства сельскохозяйственной продукции растениеводства на основе повышения урожайности основных видов сельскохозяйственных культур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90576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30680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130435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92500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108000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108100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71300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124500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116100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139200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126378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127010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17300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9500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9800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12300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9644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9692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2211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586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588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650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122,0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480,0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96,5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97,0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2: Увеличение объемов производства сельскохозяйственной продукции животноводства на основе увеличения поголовья основных видов сельскохозяйственных животных и повышения продуктивности скота и птицы в хозяйствах всех категорий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4566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3734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3780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3785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3865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3828,9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4216,7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4420,0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4300,4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4375,1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4397,0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900,0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950,0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995,0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933,5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964,4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969,2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Производство молока в хозяйствах всех категорий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lang w:val="ru-RU" w:eastAsia="ru-RU" w:bidi="ar-SA"/>
              </w:rPr>
              <w:t>16948,4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lang w:val="ru-RU" w:eastAsia="ru-RU" w:bidi="ar-SA"/>
              </w:rPr>
              <w:t>17840,0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lang w:val="ru-RU" w:eastAsia="ru-RU" w:bidi="ar-SA"/>
              </w:rPr>
              <w:t>18245,0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lang w:val="ru-RU" w:eastAsia="ru-RU" w:bidi="ar-SA"/>
              </w:rPr>
              <w:t>18203,3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lang w:val="ru-RU" w:eastAsia="ru-RU" w:bidi="ar-SA"/>
              </w:rPr>
              <w:t>18108,9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lang w:val="ru-RU" w:eastAsia="ru-RU" w:bidi="ar-SA"/>
              </w:rPr>
              <w:t>18199,4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3058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2978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1827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1982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1900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2040,7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2682,1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3372,0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3900,0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4493,2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3422,7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3439,8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Производство яиц в хозяйствах всех категорий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тыс. штук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10844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11372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11660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12438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11543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11601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Производство шерсти, полученной от тонкорунных и полутонкорунных пород овец в сельскохозяйственных организациях, (К(Ф)Х, включая ИП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тонн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6,3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8,0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Прирост объема с/х продукции, произведенной К(Ф)Х, получившими грант на развитие семейных животноводческих ферм по отношению к предыдущему году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процентов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Прирост объема с/х продукции, произведенной К(Ф)Х, получившими грант на поддержку начинающих фермеров по отношению к предыдущему году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процентов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2: Повышение финансовой устойчивости товаропроизводителей агропромышленного комплекса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3: Повышение уровня рентабельности в сельском хозяйстве и обеспечение его устойчивого развития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Численность товарного поголовья коров специализированных мясных пород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голов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386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387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507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530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572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4: Повышение финансовой устойчивости сельскохозяйственных товаропроизводителей посредством страхования от природно-климатических рисков и возникновения чрезвычайных ситуаций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Размер застрахованной посевной площади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гектаров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3050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14277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7543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7585,4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9858,5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14074,7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7575,0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7583,0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Застрахованное поголовье сельскохозяйственных животных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условных голов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0,22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3: Сокращение количества неиспользуемых земель сельскохозяйственного назначения, обеспечение рационального использования земельных ресурсов и повышение их эффективности путем создания условий для сохранения и восстановления плодородия почв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5: Снижение количества неиспользуемых земель сельскохозяйственного назначения, а также оптимизация структуры посевных площадей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План ввода в оборот неиспользуемой пашни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тыс. га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2,14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2,80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1,20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2,83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2,84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гектаров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73869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78523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83039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88587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89138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95196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99200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101200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119800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128500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102726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103240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гектаров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74800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71100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87100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85,6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72172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72533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Сохранение размера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гектаров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67546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65610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65121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70622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77699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82782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Доля площади, засеваемой элитными семенами, в общей площади посевов, занятой семенами сортов сельскохозяйственных культур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процентов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0,73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0,24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3,18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4,20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4,20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4,26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4,28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4: Обеспечение функционирования системы сбыта сельскохозяйственной продукции, производимой малыми формами хозяйствования в сельской местности и повышение конкурентоспособности местной сельскохозяйственной продукции путем обеспечения породного обновления животных и птицы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6: Наполнение рынка сельскохозяйственной продукцией, производимой К(Ф)Х и ЛПХ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голов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Племенное маточное поголовье сельскохозяйственных животных (в перерасчете на условные головы)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условные головы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995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1015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758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777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641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709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732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791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922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795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803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807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5: Создание условий для комплексного развития и повышения эффективности животноводства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7: Развитие мясного и молочного скотоводства для производства высококачественной говядины и молочных продуктов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Сохранность племенного маточного поголовья сельскохозяйственных животных к уровню предыдущего года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процентов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89,5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99,9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74,7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Поголовье крупного рогатого скота специализированных мясных пород и 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голов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5059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5412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4760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4772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5493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5520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8: Развитие овцеводства и козоводства, направленных на поддержание занятости и доходности сельхозтоваропроизводителей, а также замещение свиноводства альтернативными видами животноводства с целью профилактики африканской чумы свиней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Поголовье овец и коз в хозяйствах всех категорий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голов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34711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37250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41319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41319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37811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38000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голов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12038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11938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7551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8021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7688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7500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7180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8604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8850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8400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8733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8777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6: Создание благоприятных условий для развития сельскохозяйственных организаций всех форм собственности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9: Оказание содействия в развитии малых форм хозяйствования и кооперации, в том числе путем обеспечения доступности информации о мерах государственной поддержки малого и среднего предпринимательства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Прирост количества крестьянских (фермерских) хозяйств, к показателю предыдущего года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вновь созданных с/х кооперативов (или возобновивших свою деятельность)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объектов по убою скота и его первичной переработке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штук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заявителей (кандидатов) для участия в конкурсном отборе по предоставлению грантов "Агростартап" крестьянским (фермерским) хозяйствам на создание и развитие хозяйства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принятых членов сельскохозяйственных потребительских кооперативов (кроме кредитных сельскохозяйственных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7: Создание условий для повышения квалификации кадрового состава агропромышленного комплекса и информационного и образовательного уровня сельскохозяйственных товаропроизводителей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10: Привлечение высококвалифицированных молодых специалистов и проведение их систематической подготовки и переподготовки с использованием современных достижений науки и передового опыта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новых постоянных рабочих мест, созданных в крестьянских (фермерских) хозяйствах, получивших грант на поддержку начинающих фермеров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8: Стимулирование внедрения инновационных разработок и технологий в агропромышленном комплексе, проведение технической модернизации и перевооружения организаций АПК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5168" w:type="dxa"/>
            <w:gridSpan w:val="14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11: Стимулирование приобретения сельскохозяйственными товаропроизводителями высокотехнологических машин и оборудования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приобретенной сельскохозяйственными товаропроизводителями новой, энергонасыщенной высокопроизводительной сельскохозяйственной техники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приобретенных тракторов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приобретенных зерноуборочных комбайнов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</w:tbl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headerReference w:type="default" r:id="rId12"/>
          <w:headerReference w:type="first" r:id="rId13"/>
          <w:footerReference w:type="default" r:id="rId14"/>
          <w:footerReference w:type="first" r:id="rId15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</w:t>
        <w:br/>
        <w:t>мероприятий муниципальной программы " 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 "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4677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60"/>
        <w:gridCol w:w="2454"/>
        <w:gridCol w:w="1622"/>
        <w:gridCol w:w="850"/>
        <w:gridCol w:w="709"/>
        <w:gridCol w:w="992"/>
        <w:gridCol w:w="850"/>
        <w:gridCol w:w="851"/>
        <w:gridCol w:w="992"/>
        <w:gridCol w:w="1135"/>
        <w:gridCol w:w="3760"/>
      </w:tblGrid>
      <w:tr>
        <w:trPr>
          <w:tblHeader w:val="true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>
        <w:trPr>
          <w:tblHeader w:val="true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3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"Дню работников сельского хозяйства и перерабатывающей промышленности"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корректировки, внесение изменений в государственную информационную систему "Агропортал"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поступлений.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налоговых поступлений</w:t>
            </w:r>
          </w:p>
        </w:tc>
      </w:tr>
    </w:tbl>
    <w:p>
      <w:pPr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РЕСУРСНОЕ ОБЕСПЕЧЕНИЕ </w:t>
        <w:br/>
        <w:t>муниципальной программы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годы", за счет средств, привлеченных из различных источников финансирования с распределением по главным распорядителям средств районного бюджета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462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25"/>
        <w:gridCol w:w="2519"/>
        <w:gridCol w:w="2146"/>
        <w:gridCol w:w="1312"/>
        <w:gridCol w:w="945"/>
        <w:gridCol w:w="1421"/>
        <w:gridCol w:w="1186"/>
        <w:gridCol w:w="1103"/>
        <w:gridCol w:w="1602"/>
        <w:gridCol w:w="1868"/>
      </w:tblGrid>
      <w:tr>
        <w:trPr/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и источники финансирования (тыс. рублей)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</w:tr>
      <w:tr>
        <w:trPr/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2017- 2025 годы"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2017-2025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0, 0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ind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".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right" w:pos="14571" w:leader="none"/>
        </w:tabs>
        <w:ind w:hanging="0"/>
        <w:jc w:val="lef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Начальник отдела по сельскому хозяйству </w:t>
        <w:br/>
        <w:t>и работе с сельскими территориями</w:t>
        <w:tab/>
        <w:t>А.А. Деревякин</w:t>
      </w:r>
    </w:p>
    <w:sectPr>
      <w:headerReference w:type="default" r:id="rId20"/>
      <w:headerReference w:type="first" r:id="rId21"/>
      <w:footerReference w:type="default" r:id="rId22"/>
      <w:footerReference w:type="first" r:id="rId23"/>
      <w:type w:val="nextPage"/>
      <w:pgSz w:orient="landscape" w:w="16838" w:h="11906"/>
      <w:pgMar w:left="1134" w:right="1134" w:gutter="0" w:header="709" w:top="1417" w:footer="0" w:bottom="85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right="360" w:firstLine="70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0</w:t>
    </w:r>
    <w:r>
      <w:rPr>
        <w:sz w:val="24"/>
        <w:szCs w:val="24"/>
        <w:color w:val="000000"/>
      </w:rPr>
      <w:fldChar w:fldCharType="end"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</w:t>
    </w:r>
    <w:r>
      <w:rPr>
        <w:sz w:val="24"/>
        <w:szCs w:val="24"/>
        <w:color w:val="000000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jc w:val="center"/>
      <w:rPr>
        <w:sz w:val="12"/>
        <w:szCs w:val="12"/>
      </w:rPr>
    </w:pPr>
    <w:r>
      <w:rPr>
        <w:sz w:val="20"/>
        <w:szCs w:val="20"/>
      </w:rPr>
      <w:tab/>
    </w:r>
    <w:r>
      <w:rPr/>
      <w:drawing>
        <wp:inline distT="0" distB="0" distL="0" distR="0">
          <wp:extent cx="310515" cy="35369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  <w:tab/>
      <w:t xml:space="preserve">                                                                                                                          </w:t>
    </w:r>
  </w:p>
  <w:p>
    <w:pPr>
      <w:pStyle w:val="Normal"/>
      <w:ind w:hanging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>
    <w:pPr>
      <w:pStyle w:val="Normal"/>
      <w:pBdr>
        <w:bottom w:val="thinThickSmallGap" w:sz="12" w:space="1" w:color="000000"/>
      </w:pBdr>
      <w:ind w:hanging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spacing w:before="240" w:after="240"/>
      <w:ind w:hanging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15</w:t>
    </w:r>
    <w:r>
      <w:rPr>
        <w:sz w:val="24"/>
        <w:szCs w:val="24"/>
        <w:color w:val="000000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7</w:t>
    </w:r>
    <w:r>
      <w:rPr>
        <w:sz w:val="24"/>
        <w:szCs w:val="24"/>
        <w:color w:val="000000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21</w:t>
    </w:r>
    <w:r>
      <w:rPr>
        <w:sz w:val="24"/>
        <w:szCs w:val="24"/>
        <w:color w:val="000000"/>
      </w:rP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6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4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6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2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4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29" w:hanging="216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7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810"/>
    <w:pPr>
      <w:widowControl/>
      <w:bidi w:val="0"/>
      <w:spacing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uiPriority w:val="99"/>
    <w:unhideWhenUsed/>
    <w:rsid w:val="005449eb"/>
    <w:rPr>
      <w:color w:val="0000FF"/>
      <w:u w:val="single"/>
    </w:rPr>
  </w:style>
  <w:style w:type="character" w:styleId="Style15" w:customStyle="1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Style16" w:customStyle="1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3" w:customStyle="1">
    <w:name w:val="Основной текст 3 Знак"/>
    <w:link w:val="BodyText3"/>
    <w:qFormat/>
    <w:rsid w:val="00147f93"/>
    <w:rPr>
      <w:rFonts w:eastAsia="Times New Roman"/>
      <w:sz w:val="28"/>
    </w:rPr>
  </w:style>
  <w:style w:type="character" w:styleId="Style17" w:customStyle="1">
    <w:name w:val="Текст выноски Знак"/>
    <w:link w:val="BalloonText"/>
    <w:uiPriority w:val="99"/>
    <w:semiHidden/>
    <w:qFormat/>
    <w:rsid w:val="0093267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qFormat/>
    <w:rsid w:val="009508da"/>
    <w:rPr/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sid w:val="00db3c1b"/>
    <w:rPr>
      <w:sz w:val="28"/>
      <w:szCs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>
      <w:lang w:val="x-none"/>
    </w:rPr>
  </w:style>
  <w:style w:type="paragraph" w:styleId="Style25">
    <w:name w:val="Footer"/>
    <w:basedOn w:val="Normal"/>
    <w:link w:val="Style16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>
      <w:lang w:val="x-none"/>
    </w:rPr>
  </w:style>
  <w:style w:type="paragraph" w:styleId="BodyText3">
    <w:name w:val="Body Text 3"/>
    <w:basedOn w:val="Normal"/>
    <w:link w:val="3"/>
    <w:qFormat/>
    <w:rsid w:val="00147f93"/>
    <w:pPr>
      <w:spacing w:before="120" w:after="0"/>
      <w:ind w:hanging="0"/>
    </w:pPr>
    <w:rPr>
      <w:rFonts w:eastAsia="Times New Roman"/>
      <w:szCs w:val="20"/>
      <w:lang w:val="x-none" w:eastAsia="x-none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932672"/>
    <w:pPr/>
    <w:rPr>
      <w:rFonts w:ascii="Tahoma" w:hAnsi="Tahoma"/>
      <w:sz w:val="16"/>
      <w:szCs w:val="16"/>
      <w:lang w:val="x-none"/>
    </w:rPr>
  </w:style>
  <w:style w:type="paragraph" w:styleId="NormalWeb">
    <w:name w:val="Normal (Web)"/>
    <w:basedOn w:val="Normal"/>
    <w:uiPriority w:val="99"/>
    <w:unhideWhenUsed/>
    <w:qFormat/>
    <w:rsid w:val="001f6b10"/>
    <w:pPr/>
    <w:rPr>
      <w:sz w:val="24"/>
      <w:szCs w:val="24"/>
    </w:rPr>
  </w:style>
  <w:style w:type="paragraph" w:styleId="ConsPlusNonformat" w:customStyle="1">
    <w:name w:val="ConsPlusNonformat"/>
    <w:uiPriority w:val="99"/>
    <w:qFormat/>
    <w:rsid w:val="00c316fc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a4f5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9508da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Знак Знак1 Знак Знак Знак Знак"/>
    <w:basedOn w:val="Normal"/>
    <w:qFormat/>
    <w:rsid w:val="002a296c"/>
    <w:pPr>
      <w:spacing w:beforeAutospacing="1" w:afterAutospacing="1"/>
      <w:ind w:hanging="0"/>
      <w:jc w:val="left"/>
    </w:pPr>
    <w:rPr>
      <w:rFonts w:ascii="Tahoma" w:hAnsi="Tahoma" w:eastAsia="Times New Roman"/>
      <w:sz w:val="20"/>
      <w:szCs w:val="20"/>
      <w:lang w:val="en-US"/>
    </w:rPr>
  </w:style>
  <w:style w:type="paragraph" w:styleId="BodyText2">
    <w:name w:val="Body Text 2"/>
    <w:basedOn w:val="Normal"/>
    <w:link w:val="2"/>
    <w:uiPriority w:val="99"/>
    <w:semiHidden/>
    <w:unhideWhenUsed/>
    <w:qFormat/>
    <w:rsid w:val="00db3c1b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4d0322"/>
    <w:pPr>
      <w:spacing w:before="0" w:after="0"/>
      <w:ind w:left="720" w:firstLine="709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67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B0BB-A048-494B-A5FE-37EF092E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LibreOffice/7.4.4.2$Windows_X86_64 LibreOffice_project/85569322deea74ec9134968a29af2df5663baa21</Application>
  <AppVersion>15.0000</AppVersion>
  <Pages>46</Pages>
  <Words>11207</Words>
  <Characters>63880</Characters>
  <CharactersWithSpaces>74938</CharactersWithSpaces>
  <Paragraphs>149</Paragraphs>
  <Company>Администрация Старополтавского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2023-05-22T13:46:00Z</dcterms:created>
  <dc:creator>Евгения Николаевна Лимаренко</dc:creator>
  <dc:description/>
  <dc:language>ru-RU</dc:language>
  <cp:lastModifiedBy>Асташов Алексей Иванович</cp:lastModifiedBy>
  <cp:lastPrinted>2023-05-22T07:12:00Z</cp:lastPrinted>
  <dcterms:modified xsi:type="dcterms:W3CDTF">2023-05-22T14:16:00Z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